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70E7" w14:textId="77777777" w:rsidR="00DB688C" w:rsidRPr="008B352F" w:rsidRDefault="00DB688C">
      <w:pPr>
        <w:spacing w:after="0" w:line="240" w:lineRule="auto"/>
        <w:jc w:val="center"/>
        <w:rPr>
          <w:rFonts w:cs="Tahoma"/>
          <w:b/>
          <w:highlight w:val="yellow"/>
          <w:lang w:val="sq-AL"/>
        </w:rPr>
      </w:pPr>
    </w:p>
    <w:p w14:paraId="643B1300" w14:textId="77777777" w:rsidR="00DB688C" w:rsidRPr="008B352F" w:rsidRDefault="00C04A0F">
      <w:pPr>
        <w:pStyle w:val="P68B1DB1-Normal1"/>
        <w:spacing w:after="0" w:line="240" w:lineRule="auto"/>
        <w:jc w:val="center"/>
        <w:rPr>
          <w:lang w:val="sq-AL"/>
        </w:rPr>
      </w:pPr>
      <w:r w:rsidRPr="008B352F">
        <w:rPr>
          <w:lang w:val="sq-AL"/>
        </w:rPr>
        <w:t>KONKURS PËR ÇMIMIN PËR PËRKTHIMIN MË TË MIRË</w:t>
      </w:r>
    </w:p>
    <w:p w14:paraId="4954D2F9" w14:textId="77777777" w:rsidR="00DB688C" w:rsidRPr="008B352F" w:rsidRDefault="00C04A0F">
      <w:pPr>
        <w:pStyle w:val="P68B1DB1-Normal1"/>
        <w:spacing w:after="0" w:line="240" w:lineRule="auto"/>
        <w:jc w:val="center"/>
        <w:rPr>
          <w:lang w:val="sq-AL"/>
        </w:rPr>
      </w:pPr>
      <w:r w:rsidRPr="008B352F">
        <w:rPr>
          <w:lang w:val="sq-AL"/>
        </w:rPr>
        <w:t xml:space="preserve">DHE REZIDENCË STUDENTORE PËR PËRKTHIM LETRAR </w:t>
      </w:r>
    </w:p>
    <w:p w14:paraId="562E6A7B" w14:textId="77777777" w:rsidR="00DB688C" w:rsidRPr="008B352F" w:rsidRDefault="00C04A0F">
      <w:pPr>
        <w:pStyle w:val="P68B1DB1-Normal1"/>
        <w:spacing w:after="0" w:line="240" w:lineRule="auto"/>
        <w:jc w:val="center"/>
        <w:rPr>
          <w:lang w:val="sq-AL"/>
        </w:rPr>
      </w:pPr>
      <w:r w:rsidRPr="008B352F">
        <w:rPr>
          <w:lang w:val="sq-AL"/>
        </w:rPr>
        <w:t>"BABILON- Gjenerata e re" 2026</w:t>
      </w:r>
    </w:p>
    <w:p w14:paraId="4DB7CA39" w14:textId="77777777" w:rsidR="00DB688C" w:rsidRPr="008B352F" w:rsidRDefault="00DB688C">
      <w:pPr>
        <w:spacing w:after="0" w:line="240" w:lineRule="auto"/>
        <w:rPr>
          <w:rFonts w:cs="Tahoma"/>
          <w:b/>
          <w:lang w:val="sq-AL"/>
        </w:rPr>
      </w:pPr>
    </w:p>
    <w:p w14:paraId="1ED5C8DF" w14:textId="77777777" w:rsidR="00DB688C" w:rsidRPr="008B352F" w:rsidRDefault="00DB688C">
      <w:pPr>
        <w:spacing w:after="0" w:line="240" w:lineRule="auto"/>
        <w:rPr>
          <w:rFonts w:cs="Tahoma"/>
          <w:b/>
          <w:lang w:val="sq-AL"/>
        </w:rPr>
      </w:pPr>
    </w:p>
    <w:p w14:paraId="0A87D687" w14:textId="77777777" w:rsidR="00DB688C" w:rsidRPr="008B352F" w:rsidRDefault="00C04A0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AFATI PËR APLIKIM: 01 prill 2026</w:t>
      </w:r>
    </w:p>
    <w:p w14:paraId="183D9F69" w14:textId="77777777" w:rsidR="00DB688C" w:rsidRPr="008B352F" w:rsidRDefault="00DB688C">
      <w:pPr>
        <w:spacing w:after="0" w:line="240" w:lineRule="auto"/>
        <w:rPr>
          <w:rFonts w:cs="Tahoma"/>
          <w:b/>
          <w:lang w:val="sq-AL"/>
        </w:rPr>
      </w:pPr>
    </w:p>
    <w:p w14:paraId="0F1932A0" w14:textId="77777777" w:rsidR="00DB688C" w:rsidRPr="008B352F" w:rsidRDefault="00C04A0F">
      <w:pPr>
        <w:pStyle w:val="P68B1DB1-Normal2"/>
        <w:spacing w:after="0" w:line="240" w:lineRule="auto"/>
        <w:jc w:val="both"/>
        <w:rPr>
          <w:b/>
          <w:lang w:val="sq-AL"/>
        </w:rPr>
      </w:pPr>
      <w:r w:rsidRPr="008B352F">
        <w:rPr>
          <w:lang w:val="sq-AL"/>
        </w:rPr>
        <w:t>Delegacioni i Bashkimit Evropian dhe Fakulteti Filologjik "Bllazhe Koneski</w:t>
      </w:r>
      <w:r w:rsidRPr="008B352F">
        <w:rPr>
          <w:lang w:val="sq-AL"/>
        </w:rPr>
        <w:t xml:space="preserve">" – Shkup kanë kënaqësinë të shpallin </w:t>
      </w:r>
      <w:r w:rsidRPr="008B352F">
        <w:rPr>
          <w:b/>
          <w:lang w:val="sq-AL"/>
        </w:rPr>
        <w:t xml:space="preserve">Konkursin për Çmimin për Përkthimin më të Mirë të Studentëve dhe Rezidencën Studentore për Përkthim Letrar "Babilon– Gjenerata e re" 2026. </w:t>
      </w:r>
    </w:p>
    <w:p w14:paraId="54B7CF6F" w14:textId="77777777" w:rsidR="00DB688C" w:rsidRPr="008B352F" w:rsidRDefault="00DB688C">
      <w:pPr>
        <w:spacing w:after="0" w:line="240" w:lineRule="auto"/>
        <w:jc w:val="both"/>
        <w:rPr>
          <w:rFonts w:cs="Tahoma"/>
          <w:b/>
          <w:lang w:val="sq-AL"/>
        </w:rPr>
      </w:pPr>
    </w:p>
    <w:p w14:paraId="2A9DAEB7" w14:textId="77777777" w:rsidR="00DB688C" w:rsidRPr="008B352F" w:rsidRDefault="00C04A0F">
      <w:pPr>
        <w:spacing w:after="0" w:line="240" w:lineRule="auto"/>
        <w:jc w:val="both"/>
        <w:rPr>
          <w:rFonts w:cs="Tahoma"/>
          <w:lang w:val="sq-AL"/>
        </w:rPr>
      </w:pPr>
      <w:r w:rsidRPr="008B352F">
        <w:rPr>
          <w:rFonts w:cs="Tahoma"/>
          <w:lang w:val="sq-AL"/>
        </w:rPr>
        <w:t>Thirrja u drejtohet të gjithë studentëve universitar (jo më të vjetër se 27 v</w:t>
      </w:r>
      <w:r w:rsidRPr="008B352F">
        <w:rPr>
          <w:rFonts w:cs="Tahoma"/>
          <w:lang w:val="sq-AL"/>
        </w:rPr>
        <w:t>jeç), të cilët në kohën e aplikimit janë regjistruar të paktën në vitin</w:t>
      </w:r>
      <w:r w:rsidRPr="008B352F">
        <w:rPr>
          <w:lang w:val="sq-AL"/>
        </w:rPr>
        <w:t xml:space="preserve"> </w:t>
      </w:r>
      <w:r w:rsidRPr="008B352F">
        <w:rPr>
          <w:rFonts w:cs="Tahoma"/>
          <w:lang w:val="sq-AL"/>
        </w:rPr>
        <w:t xml:space="preserve">e tretë të studimeve në ndonjë prej fakulteteve në vend. </w:t>
      </w:r>
      <w:r w:rsidRPr="008B352F">
        <w:rPr>
          <w:rFonts w:cs="Tahoma"/>
          <w:b/>
          <w:lang w:val="sq-AL"/>
        </w:rPr>
        <w:t>Kandidatët duhet të aplikojnë për konkursin me përkthim nga një prej 24 gjuhëve zyrtare të Bashkimit Evropian, në ndonjë nga gj</w:t>
      </w:r>
      <w:r w:rsidRPr="008B352F">
        <w:rPr>
          <w:rFonts w:cs="Tahoma"/>
          <w:b/>
          <w:lang w:val="sq-AL"/>
        </w:rPr>
        <w:t>uhët që fliten në vend.</w:t>
      </w:r>
    </w:p>
    <w:p w14:paraId="7E4470B4" w14:textId="77777777" w:rsidR="00DB688C" w:rsidRPr="008B352F" w:rsidRDefault="00DB688C">
      <w:pPr>
        <w:spacing w:after="0" w:line="240" w:lineRule="auto"/>
        <w:jc w:val="both"/>
        <w:rPr>
          <w:rFonts w:cs="Tahoma"/>
          <w:lang w:val="sq-AL"/>
        </w:rPr>
      </w:pPr>
    </w:p>
    <w:p w14:paraId="22A49B82" w14:textId="14AD7972" w:rsidR="00DB688C" w:rsidRPr="008B352F" w:rsidRDefault="00C04A0F">
      <w:pPr>
        <w:pStyle w:val="P68B1DB1-Normal2"/>
        <w:spacing w:after="0" w:line="240" w:lineRule="auto"/>
        <w:jc w:val="both"/>
        <w:rPr>
          <w:lang w:val="sq-AL"/>
        </w:rPr>
      </w:pPr>
      <w:r w:rsidRPr="008B352F">
        <w:rPr>
          <w:lang w:val="sq-AL"/>
        </w:rPr>
        <w:t>Konkursi përbëhet nga dy faza</w:t>
      </w:r>
      <w:r w:rsidR="00026FBD" w:rsidRPr="008B352F">
        <w:rPr>
          <w:lang w:val="sq-AL"/>
        </w:rPr>
        <w:t>, si më poshtë</w:t>
      </w:r>
      <w:r w:rsidRPr="008B352F">
        <w:rPr>
          <w:lang w:val="sq-AL"/>
        </w:rPr>
        <w:t>:</w:t>
      </w:r>
    </w:p>
    <w:p w14:paraId="1FEE9648" w14:textId="77777777" w:rsidR="00DB688C" w:rsidRPr="008B352F" w:rsidRDefault="00DB688C">
      <w:pPr>
        <w:spacing w:after="0" w:line="240" w:lineRule="auto"/>
        <w:jc w:val="both"/>
        <w:rPr>
          <w:rFonts w:cs="Tahoma"/>
          <w:lang w:val="sq-AL"/>
        </w:rPr>
      </w:pPr>
    </w:p>
    <w:p w14:paraId="1F0809A5" w14:textId="5E18D065" w:rsidR="00DB688C" w:rsidRPr="008B352F" w:rsidRDefault="00C04A0F">
      <w:pPr>
        <w:pStyle w:val="ListParagraph"/>
        <w:numPr>
          <w:ilvl w:val="0"/>
          <w:numId w:val="6"/>
        </w:numPr>
        <w:ind w:left="142" w:right="-1" w:firstLine="0"/>
        <w:jc w:val="both"/>
        <w:rPr>
          <w:lang w:val="sq-AL"/>
        </w:rPr>
      </w:pPr>
      <w:r w:rsidRPr="008B352F">
        <w:rPr>
          <w:rFonts w:cs="Tahoma"/>
          <w:b/>
          <w:lang w:val="sq-AL"/>
        </w:rPr>
        <w:t xml:space="preserve">Rezidenca Studentore për Përkthim Letrar, e cila do të mbahet nga 23 deri më 25 prill 2026 në Europe House në Strugë. </w:t>
      </w:r>
      <w:r w:rsidRPr="008B352F">
        <w:rPr>
          <w:rFonts w:cs="Tahoma"/>
          <w:lang w:val="sq-AL"/>
        </w:rPr>
        <w:t>Përmes një programi të menduar me kujdes, rezidenca do të ofrojë nj</w:t>
      </w:r>
      <w:r w:rsidRPr="008B352F">
        <w:rPr>
          <w:rFonts w:cs="Tahoma"/>
          <w:lang w:val="sq-AL"/>
        </w:rPr>
        <w:t xml:space="preserve">ë sërë sesione për ndërtimin e aftësive për përkthim në aspektet e tyre të ndryshme, të udhëhequra nga mentorë, në mënyrë që studentëve </w:t>
      </w:r>
      <w:r w:rsidRPr="008B352F">
        <w:rPr>
          <w:rFonts w:cs="Tahoma"/>
          <w:b/>
          <w:lang w:val="sq-AL"/>
        </w:rPr>
        <w:t xml:space="preserve"> </w:t>
      </w:r>
      <w:r w:rsidRPr="008B352F">
        <w:rPr>
          <w:rFonts w:cs="Tahoma"/>
          <w:lang w:val="sq-AL"/>
        </w:rPr>
        <w:t>t'u ofrohet</w:t>
      </w:r>
      <w:r w:rsidR="00026FBD" w:rsidRPr="008B352F">
        <w:rPr>
          <w:rFonts w:cs="Tahoma"/>
          <w:lang w:val="sq-AL"/>
        </w:rPr>
        <w:t xml:space="preserve"> </w:t>
      </w:r>
      <w:r w:rsidRPr="008B352F">
        <w:rPr>
          <w:lang w:val="sq-AL"/>
        </w:rPr>
        <w:t>një mbindërtim profesional jashtë-mësimor, si dhe të inkurajohet cilësia gjatë përkthimit të veprave letrar</w:t>
      </w:r>
      <w:r w:rsidRPr="008B352F">
        <w:rPr>
          <w:lang w:val="sq-AL"/>
        </w:rPr>
        <w:t>e nga gjuhët evropiane në gjuhët që fliten në vendin tonë.</w:t>
      </w:r>
    </w:p>
    <w:p w14:paraId="1266CF58" w14:textId="77777777" w:rsidR="00DB688C" w:rsidRPr="008B352F" w:rsidRDefault="00C04A0F">
      <w:pPr>
        <w:pStyle w:val="P68B1DB1-ListParagraph3"/>
        <w:ind w:left="142" w:right="-1"/>
        <w:jc w:val="both"/>
        <w:rPr>
          <w:lang w:val="sq-AL"/>
        </w:rPr>
      </w:pPr>
      <w:r w:rsidRPr="008B352F">
        <w:rPr>
          <w:b/>
          <w:lang w:val="sq-AL"/>
        </w:rPr>
        <w:t xml:space="preserve">Shpenzimet për rezidencën, duke përfshirë transportin dhe akomodimin me pansion të plotë, do të mbulohet plotësisht. </w:t>
      </w:r>
      <w:r w:rsidRPr="008B352F">
        <w:rPr>
          <w:lang w:val="sq-AL"/>
        </w:rPr>
        <w:t>Akomodimi do të organizohet në Strugë (në 1/2 dhe 1/3 apartamente).</w:t>
      </w:r>
    </w:p>
    <w:p w14:paraId="0D2D12A0" w14:textId="77777777" w:rsidR="00DB688C" w:rsidRPr="008B352F" w:rsidRDefault="00C04A0F">
      <w:pPr>
        <w:pStyle w:val="P68B1DB1-ListParagraph3"/>
        <w:ind w:left="142" w:right="-1"/>
        <w:jc w:val="both"/>
        <w:rPr>
          <w:lang w:val="sq-AL"/>
        </w:rPr>
      </w:pPr>
      <w:r w:rsidRPr="008B352F">
        <w:rPr>
          <w:lang w:val="sq-AL"/>
        </w:rPr>
        <w:t>Programi i d</w:t>
      </w:r>
      <w:r w:rsidRPr="008B352F">
        <w:rPr>
          <w:lang w:val="sq-AL"/>
        </w:rPr>
        <w:t>etajuar i rezidencës, si dhe të gjitha informacionet logjistike do t'u dërgohen pjesëmarrësve pas mbylljes së thirrjes për aplikim.</w:t>
      </w:r>
    </w:p>
    <w:p w14:paraId="15304BAF" w14:textId="77777777" w:rsidR="00DB688C" w:rsidRPr="008B352F" w:rsidRDefault="00DB688C">
      <w:pPr>
        <w:pStyle w:val="ListParagraph"/>
        <w:ind w:left="142" w:right="-1"/>
        <w:jc w:val="both"/>
        <w:rPr>
          <w:rFonts w:cs="Tahoma"/>
          <w:b/>
          <w:lang w:val="sq-AL"/>
        </w:rPr>
      </w:pPr>
    </w:p>
    <w:p w14:paraId="78D43DF4" w14:textId="77777777" w:rsidR="00DB688C" w:rsidRPr="008B352F" w:rsidRDefault="00C04A0F">
      <w:pPr>
        <w:pStyle w:val="ListParagraph"/>
        <w:numPr>
          <w:ilvl w:val="0"/>
          <w:numId w:val="6"/>
        </w:numPr>
        <w:ind w:left="142" w:right="-1" w:firstLine="0"/>
        <w:jc w:val="both"/>
        <w:rPr>
          <w:lang w:val="sq-AL"/>
        </w:rPr>
      </w:pPr>
      <w:r w:rsidRPr="008B352F">
        <w:rPr>
          <w:b/>
          <w:lang w:val="sq-AL"/>
        </w:rPr>
        <w:t xml:space="preserve">Pas përfundimit të rezidencës, kandidatët do të punojnë në përkthimin në kuadër të kombinimit të tyre gjuhësor, me të </w:t>
      </w:r>
      <w:r w:rsidRPr="008B352F">
        <w:rPr>
          <w:b/>
          <w:lang w:val="sq-AL"/>
        </w:rPr>
        <w:t>cilin do të konkurrojnë në mënyrë anonime për çmimin për përkthimin më të mirë të studentëve.</w:t>
      </w:r>
      <w:r w:rsidRPr="008B352F">
        <w:rPr>
          <w:lang w:val="sq-AL"/>
        </w:rPr>
        <w:t xml:space="preserve"> Përkthimi parashikohet të bazohet në një tregim në një nga gjuhët zyrtare përkatëse të BE-së, të cilën kandidati/kandidatja do ta përkthejë në gjuhën e zgjedhur t</w:t>
      </w:r>
      <w:r w:rsidRPr="008B352F">
        <w:rPr>
          <w:lang w:val="sq-AL"/>
        </w:rPr>
        <w:t>ë synuar, që flitet në vendin tonë. Tregimin për përkthim, i cili ende nuk është përkthyer në gjuhët lokale, kandidatët do ta pranojnë në fund të rezidencës. Vëllimi i tregimit të ofruar për përkthim do të jetë nga 3,000 deri në 5,000 fjalë. Përkthimet e p</w:t>
      </w:r>
      <w:r w:rsidRPr="008B352F">
        <w:rPr>
          <w:lang w:val="sq-AL"/>
        </w:rPr>
        <w:t xml:space="preserve">araqitura duhet të jenë punë individuale e secilit kandidat/kandidate; përkthimet e përbashkëta nuk do të pranohen. </w:t>
      </w:r>
    </w:p>
    <w:p w14:paraId="0159C17D" w14:textId="77777777" w:rsidR="00DB688C" w:rsidRPr="008B352F" w:rsidRDefault="00DB688C">
      <w:pPr>
        <w:pStyle w:val="ListParagraph"/>
        <w:ind w:left="142" w:right="-1"/>
        <w:jc w:val="both"/>
        <w:rPr>
          <w:lang w:val="sq-AL"/>
        </w:rPr>
      </w:pPr>
    </w:p>
    <w:p w14:paraId="6B609806" w14:textId="3D407902" w:rsidR="00DB688C" w:rsidRPr="008B352F" w:rsidRDefault="00C04A0F">
      <w:pPr>
        <w:pStyle w:val="P68B1DB1-ListParagraph4"/>
        <w:ind w:left="142" w:right="-1"/>
        <w:jc w:val="both"/>
        <w:rPr>
          <w:lang w:val="sq-AL"/>
        </w:rPr>
      </w:pPr>
      <w:r w:rsidRPr="008B352F">
        <w:rPr>
          <w:lang w:val="sq-AL"/>
        </w:rPr>
        <w:t xml:space="preserve">Juria që do të vlerësojë përkthimet do të përbëhet nga përkthyes të etabluar, profesorë universitarë, shkrimtarë, etj. – me përjashtim të </w:t>
      </w:r>
      <w:r w:rsidRPr="008B352F">
        <w:rPr>
          <w:lang w:val="sq-AL"/>
        </w:rPr>
        <w:t xml:space="preserve">mentorëve </w:t>
      </w:r>
      <w:r w:rsidR="00026FBD" w:rsidRPr="008B352F">
        <w:rPr>
          <w:lang w:val="sq-AL"/>
        </w:rPr>
        <w:t>të</w:t>
      </w:r>
      <w:r w:rsidRPr="008B352F">
        <w:rPr>
          <w:lang w:val="sq-AL"/>
        </w:rPr>
        <w:t xml:space="preserve"> rezidenc</w:t>
      </w:r>
      <w:r w:rsidR="00026FBD" w:rsidRPr="008B352F">
        <w:rPr>
          <w:lang w:val="sq-AL"/>
        </w:rPr>
        <w:t>ës</w:t>
      </w:r>
      <w:r w:rsidRPr="008B352F">
        <w:rPr>
          <w:lang w:val="sq-AL"/>
        </w:rPr>
        <w:t xml:space="preserve">, për të garantuar transparencën </w:t>
      </w:r>
      <w:r w:rsidR="00026FBD" w:rsidRPr="008B352F">
        <w:rPr>
          <w:lang w:val="sq-AL"/>
        </w:rPr>
        <w:t>gjatë dhënies së</w:t>
      </w:r>
      <w:r w:rsidRPr="008B352F">
        <w:rPr>
          <w:lang w:val="sq-AL"/>
        </w:rPr>
        <w:t xml:space="preserve"> çmimit.</w:t>
      </w:r>
    </w:p>
    <w:p w14:paraId="73B5002F" w14:textId="77777777" w:rsidR="00DB688C" w:rsidRPr="008B352F" w:rsidRDefault="00C04A0F">
      <w:pPr>
        <w:pStyle w:val="ListParagraph"/>
        <w:ind w:left="142" w:right="-1"/>
        <w:jc w:val="both"/>
        <w:rPr>
          <w:lang w:val="sq-AL"/>
        </w:rPr>
      </w:pPr>
      <w:r w:rsidRPr="008B352F">
        <w:rPr>
          <w:lang w:val="sq-AL"/>
        </w:rPr>
        <w:t xml:space="preserve">Udhëzime të hollësishme për formatin dhe mënyrën e dorëzimit të përkthimeve do të jepen pas përfundimit të rezidëncës. </w:t>
      </w:r>
    </w:p>
    <w:p w14:paraId="01D506EF" w14:textId="77777777" w:rsidR="00DB688C" w:rsidRPr="008B352F" w:rsidRDefault="00DB688C">
      <w:pPr>
        <w:pStyle w:val="ListParagraph"/>
        <w:ind w:left="142" w:right="-1"/>
        <w:jc w:val="both"/>
        <w:rPr>
          <w:lang w:val="sq-AL"/>
        </w:rPr>
      </w:pPr>
    </w:p>
    <w:p w14:paraId="6477BC0A" w14:textId="5B1F743C" w:rsidR="00DB688C" w:rsidRPr="008B352F" w:rsidRDefault="00C04A0F">
      <w:pPr>
        <w:pStyle w:val="P68B1DB1-Normal5"/>
        <w:spacing w:after="0"/>
        <w:ind w:left="142" w:right="-1"/>
        <w:jc w:val="both"/>
        <w:rPr>
          <w:lang w:val="sq-AL"/>
        </w:rPr>
      </w:pPr>
      <w:r w:rsidRPr="008B352F">
        <w:rPr>
          <w:lang w:val="sq-AL"/>
        </w:rPr>
        <w:t>Pjesëmarrja në rezidencë nënkupton automatikisht detyr</w:t>
      </w:r>
      <w:r w:rsidRPr="008B352F">
        <w:rPr>
          <w:lang w:val="sq-AL"/>
        </w:rPr>
        <w:t>imin për paraqitjen e përkthimit nga studenti/studentja, me të cilin do të kandidojë për çmimin.</w:t>
      </w:r>
    </w:p>
    <w:p w14:paraId="6075B4D5" w14:textId="77777777" w:rsidR="00DB688C" w:rsidRPr="008B352F" w:rsidRDefault="00DB688C">
      <w:pPr>
        <w:spacing w:after="0"/>
        <w:ind w:left="142" w:right="-1"/>
        <w:jc w:val="both"/>
        <w:rPr>
          <w:b/>
          <w:lang w:val="sq-AL"/>
        </w:rPr>
      </w:pPr>
    </w:p>
    <w:p w14:paraId="1EA7411F" w14:textId="77777777" w:rsidR="00DB688C" w:rsidRPr="008B352F" w:rsidRDefault="00C04A0F">
      <w:pPr>
        <w:pStyle w:val="P68B1DB1-Normal1"/>
        <w:spacing w:after="0" w:line="240" w:lineRule="auto"/>
        <w:jc w:val="both"/>
        <w:rPr>
          <w:lang w:val="sq-AL"/>
        </w:rPr>
      </w:pPr>
      <w:r w:rsidRPr="008B352F">
        <w:rPr>
          <w:lang w:val="sq-AL"/>
        </w:rPr>
        <w:t xml:space="preserve"> Gjuha e punës në rezidencë për përkthim letrar do të jetë gjuha maqedonase.</w:t>
      </w:r>
    </w:p>
    <w:p w14:paraId="117A11C4" w14:textId="77777777" w:rsidR="00DB688C" w:rsidRPr="008B352F" w:rsidRDefault="00DB688C">
      <w:pPr>
        <w:spacing w:after="0" w:line="240" w:lineRule="auto"/>
        <w:jc w:val="both"/>
        <w:rPr>
          <w:rFonts w:cs="Tahoma"/>
          <w:lang w:val="sq-AL"/>
        </w:rPr>
      </w:pPr>
    </w:p>
    <w:p w14:paraId="130834F8" w14:textId="77777777" w:rsidR="00DB688C" w:rsidRPr="008B352F" w:rsidRDefault="00C04A0F">
      <w:pPr>
        <w:pStyle w:val="P68B1DB1-Normal2"/>
        <w:spacing w:after="0" w:line="240" w:lineRule="auto"/>
        <w:jc w:val="both"/>
        <w:rPr>
          <w:lang w:val="sq-AL"/>
        </w:rPr>
      </w:pPr>
      <w:r w:rsidRPr="008B352F">
        <w:rPr>
          <w:lang w:val="sq-AL"/>
        </w:rPr>
        <w:t xml:space="preserve"> Numri i parashikuar i pjesëmarrësve në rezidencë është 15 studentë. Aplikantët do të njoftohen për përgjigjen e aplikimit të tyre jo më vonë se 07 prilli. </w:t>
      </w:r>
    </w:p>
    <w:p w14:paraId="3CE4BA60" w14:textId="77777777" w:rsidR="00DB688C" w:rsidRPr="008B352F" w:rsidRDefault="00DB688C">
      <w:pPr>
        <w:spacing w:after="0" w:line="240" w:lineRule="auto"/>
        <w:ind w:left="142" w:hanging="142"/>
        <w:jc w:val="both"/>
        <w:rPr>
          <w:rFonts w:cs="Tahoma"/>
          <w:b/>
          <w:lang w:val="sq-AL"/>
        </w:rPr>
      </w:pPr>
    </w:p>
    <w:p w14:paraId="2DCEDC21" w14:textId="77777777" w:rsidR="00DB688C" w:rsidRPr="008B352F" w:rsidRDefault="00C04A0F">
      <w:pPr>
        <w:pStyle w:val="P68B1DB1-Normal5"/>
        <w:spacing w:after="0"/>
        <w:ind w:left="142" w:right="-1"/>
        <w:jc w:val="both"/>
        <w:rPr>
          <w:lang w:val="sq-AL"/>
        </w:rPr>
      </w:pPr>
      <w:r w:rsidRPr="008B352F">
        <w:rPr>
          <w:lang w:val="sq-AL"/>
        </w:rPr>
        <w:t xml:space="preserve">Korniza kohore </w:t>
      </w:r>
    </w:p>
    <w:p w14:paraId="73DF9D00" w14:textId="77777777" w:rsidR="00DB688C" w:rsidRPr="008B352F" w:rsidRDefault="00C04A0F">
      <w:pPr>
        <w:spacing w:after="0"/>
        <w:ind w:right="-1" w:firstLine="142"/>
        <w:jc w:val="both"/>
        <w:rPr>
          <w:lang w:val="sq-AL"/>
        </w:rPr>
      </w:pPr>
      <w:r w:rsidRPr="008B352F">
        <w:rPr>
          <w:lang w:val="sq-AL"/>
        </w:rPr>
        <w:t xml:space="preserve">Afati i fundit për aplikim: </w:t>
      </w:r>
      <w:r w:rsidRPr="008B352F">
        <w:rPr>
          <w:b/>
          <w:lang w:val="sq-AL"/>
        </w:rPr>
        <w:t>01 prill 2026</w:t>
      </w:r>
    </w:p>
    <w:p w14:paraId="6496FFFC" w14:textId="77777777" w:rsidR="00DB688C" w:rsidRPr="008B352F" w:rsidRDefault="00C04A0F">
      <w:pPr>
        <w:spacing w:after="0"/>
        <w:ind w:left="142" w:right="-1"/>
        <w:jc w:val="both"/>
        <w:rPr>
          <w:lang w:val="sq-AL"/>
        </w:rPr>
      </w:pPr>
      <w:r w:rsidRPr="008B352F">
        <w:rPr>
          <w:lang w:val="sq-AL"/>
        </w:rPr>
        <w:t xml:space="preserve">Mbajtja e rezidencës: </w:t>
      </w:r>
      <w:r w:rsidRPr="008B352F">
        <w:rPr>
          <w:b/>
          <w:lang w:val="sq-AL"/>
        </w:rPr>
        <w:t>nga</w:t>
      </w:r>
      <w:r w:rsidRPr="008B352F">
        <w:rPr>
          <w:lang w:val="sq-AL"/>
        </w:rPr>
        <w:t xml:space="preserve"> </w:t>
      </w:r>
      <w:r w:rsidRPr="008B352F">
        <w:rPr>
          <w:b/>
          <w:lang w:val="sq-AL"/>
        </w:rPr>
        <w:t>23 deri më 25 prill 2026</w:t>
      </w:r>
    </w:p>
    <w:p w14:paraId="0FE75179" w14:textId="77777777" w:rsidR="00DB688C" w:rsidRPr="008B352F" w:rsidRDefault="00C04A0F">
      <w:pPr>
        <w:spacing w:after="0"/>
        <w:ind w:left="142" w:right="-1"/>
        <w:jc w:val="both"/>
        <w:rPr>
          <w:lang w:val="sq-AL"/>
        </w:rPr>
      </w:pPr>
      <w:r w:rsidRPr="008B352F">
        <w:rPr>
          <w:lang w:val="sq-AL"/>
        </w:rPr>
        <w:t xml:space="preserve">Afati për paraqitjen e përkthimeve: </w:t>
      </w:r>
      <w:r w:rsidRPr="008B352F">
        <w:rPr>
          <w:b/>
          <w:lang w:val="sq-AL"/>
        </w:rPr>
        <w:t>15 korrik 2026</w:t>
      </w:r>
    </w:p>
    <w:p w14:paraId="382D4A27" w14:textId="77777777" w:rsidR="00DB688C" w:rsidRPr="008B352F" w:rsidRDefault="00C04A0F">
      <w:pPr>
        <w:spacing w:after="0"/>
        <w:ind w:left="142" w:right="-1"/>
        <w:jc w:val="both"/>
        <w:rPr>
          <w:rFonts w:cs="Tahoma"/>
          <w:lang w:val="sq-AL"/>
        </w:rPr>
      </w:pPr>
      <w:r w:rsidRPr="008B352F">
        <w:rPr>
          <w:lang w:val="sq-AL"/>
        </w:rPr>
        <w:lastRenderedPageBreak/>
        <w:t xml:space="preserve">Ceremonia e ndarjes së çmimeve është planifikuar për Ditën Evropiane të Gjuhëve, 26 shtator 2026. </w:t>
      </w:r>
    </w:p>
    <w:p w14:paraId="3C8280AD" w14:textId="77777777" w:rsidR="00DB688C" w:rsidRPr="008B352F" w:rsidRDefault="00DB688C">
      <w:pPr>
        <w:spacing w:after="0" w:line="240" w:lineRule="auto"/>
        <w:jc w:val="both"/>
        <w:rPr>
          <w:rFonts w:cs="Tahoma"/>
          <w:b/>
          <w:lang w:val="sq-AL"/>
        </w:rPr>
      </w:pPr>
    </w:p>
    <w:p w14:paraId="758F43C3" w14:textId="77777777" w:rsidR="00DB688C" w:rsidRPr="008B352F" w:rsidRDefault="00DB688C">
      <w:pPr>
        <w:spacing w:after="0" w:line="240" w:lineRule="auto"/>
        <w:jc w:val="both"/>
        <w:rPr>
          <w:rFonts w:cs="Tahoma"/>
          <w:b/>
          <w:lang w:val="sq-AL"/>
        </w:rPr>
      </w:pPr>
    </w:p>
    <w:p w14:paraId="142784A8" w14:textId="77777777" w:rsidR="00DB688C" w:rsidRPr="008B352F" w:rsidRDefault="00C04A0F">
      <w:pPr>
        <w:pStyle w:val="P68B1DB1-Normal1"/>
        <w:spacing w:after="0" w:line="240" w:lineRule="auto"/>
        <w:jc w:val="both"/>
        <w:rPr>
          <w:lang w:val="sq-AL"/>
        </w:rPr>
      </w:pPr>
      <w:r w:rsidRPr="008B352F">
        <w:rPr>
          <w:lang w:val="sq-AL"/>
        </w:rPr>
        <w:t>APLIKIMI:</w:t>
      </w:r>
    </w:p>
    <w:p w14:paraId="4B18DB66" w14:textId="77777777" w:rsidR="00DB688C" w:rsidRPr="008B352F" w:rsidRDefault="00C04A0F">
      <w:pPr>
        <w:pStyle w:val="P68B1DB1-Normal1"/>
        <w:spacing w:after="0" w:line="240" w:lineRule="auto"/>
        <w:jc w:val="both"/>
        <w:rPr>
          <w:lang w:val="sq-AL"/>
        </w:rPr>
      </w:pPr>
      <w:r w:rsidRPr="008B352F">
        <w:rPr>
          <w:lang w:val="sq-AL"/>
        </w:rPr>
        <w:t>- Formulari i plotësuar për aplikim</w:t>
      </w:r>
    </w:p>
    <w:p w14:paraId="13A5C501" w14:textId="77777777" w:rsidR="00DB688C" w:rsidRPr="008B352F" w:rsidRDefault="00C04A0F">
      <w:pPr>
        <w:pStyle w:val="P68B1DB1-Normal1"/>
        <w:spacing w:after="0" w:line="240" w:lineRule="auto"/>
        <w:jc w:val="both"/>
        <w:rPr>
          <w:lang w:val="sq-AL"/>
        </w:rPr>
      </w:pPr>
      <w:r w:rsidRPr="008B352F">
        <w:rPr>
          <w:lang w:val="sq-AL"/>
        </w:rPr>
        <w:t>- Biogr</w:t>
      </w:r>
      <w:r w:rsidRPr="008B352F">
        <w:rPr>
          <w:lang w:val="sq-AL"/>
        </w:rPr>
        <w:t>afi e shkurtër</w:t>
      </w:r>
    </w:p>
    <w:p w14:paraId="59836EE2" w14:textId="77777777" w:rsidR="00DB688C" w:rsidRPr="008B352F" w:rsidRDefault="00C04A0F">
      <w:pPr>
        <w:pStyle w:val="P68B1DB1-Normal2"/>
        <w:spacing w:after="0" w:line="240" w:lineRule="auto"/>
        <w:jc w:val="both"/>
        <w:rPr>
          <w:lang w:val="sq-AL"/>
        </w:rPr>
      </w:pPr>
      <w:r w:rsidRPr="008B352F">
        <w:rPr>
          <w:b/>
          <w:lang w:val="sq-AL"/>
        </w:rPr>
        <w:t>– Përkthim i shkurtër për pranim</w:t>
      </w:r>
      <w:r w:rsidRPr="008B352F">
        <w:rPr>
          <w:lang w:val="sq-AL"/>
        </w:rPr>
        <w:t xml:space="preserve"> të një fragmenti nga një vepër në prozë, me gjatësi prej 500 deri në 1,000 fjalë, të kombinimit gjuhësor për të cilin ka apliuar kandidati/kandidatja (për shembull, nga italisht në maqedonisht). Përkthimi duh</w:t>
      </w:r>
      <w:r w:rsidRPr="008B352F">
        <w:rPr>
          <w:lang w:val="sq-AL"/>
        </w:rPr>
        <w:t>et të bëhet drejtpërdrejt nga teksti i prozës në gjuhën burimore dhe të dorëzohet vetëm në gjuhën e synuar. Përkthimi pranues duhet të përmbajë gjithashtu informacion në lidhje me botimin burimor dhe nga cila gjuhë është përkthyer (p.sh. përkthimi nga orig</w:t>
      </w:r>
      <w:r w:rsidRPr="008B352F">
        <w:rPr>
          <w:lang w:val="sq-AL"/>
        </w:rPr>
        <w:t>jinali në gjuhën angleze, Banville, John. The Sea. [2. Ed.], Alfred A. Knopf, 2007, p. 190-195).</w:t>
      </w:r>
    </w:p>
    <w:p w14:paraId="2241C4CC" w14:textId="77777777" w:rsidR="00DB688C" w:rsidRPr="008B352F" w:rsidRDefault="00C04A0F">
      <w:pPr>
        <w:pStyle w:val="P68B1DB1-Normal2"/>
        <w:spacing w:after="0" w:line="240" w:lineRule="auto"/>
        <w:jc w:val="both"/>
        <w:rPr>
          <w:lang w:val="sq-AL"/>
        </w:rPr>
      </w:pPr>
      <w:r w:rsidRPr="008B352F">
        <w:rPr>
          <w:b/>
          <w:lang w:val="sq-AL"/>
        </w:rPr>
        <w:t>– Kopje digjitale e nënshkruar e deklaratës</w:t>
      </w:r>
      <w:r w:rsidRPr="008B352F">
        <w:rPr>
          <w:lang w:val="sq-AL"/>
        </w:rPr>
        <w:t xml:space="preserve"> nga kandidati se, me aplikimin dhe pjesëmarrjen në rezidencë, ai/ajo merr përsipër të marrë pjesë për çmimin "BABIL</w:t>
      </w:r>
      <w:r w:rsidRPr="008B352F">
        <w:rPr>
          <w:lang w:val="sq-AL"/>
        </w:rPr>
        <w:t>ON – Gjenerata e re 2026", duke paraqitur përkthimin e vet, si dhe se ai/ajo pajtohet me të gjitha kushtet e konkursit dhe rezidëncës.</w:t>
      </w:r>
    </w:p>
    <w:p w14:paraId="502780C7" w14:textId="5995D643" w:rsidR="00DB688C" w:rsidRPr="008B352F" w:rsidRDefault="00C04A0F">
      <w:pPr>
        <w:pStyle w:val="P68B1DB1-Normal1"/>
        <w:spacing w:after="0"/>
        <w:jc w:val="both"/>
        <w:rPr>
          <w:lang w:val="sq-AL"/>
        </w:rPr>
      </w:pPr>
      <w:r w:rsidRPr="008B352F">
        <w:rPr>
          <w:lang w:val="sq-AL"/>
        </w:rPr>
        <w:t xml:space="preserve">- Kopje digjitale </w:t>
      </w:r>
      <w:r w:rsidR="00026FBD" w:rsidRPr="008B352F">
        <w:rPr>
          <w:lang w:val="sq-AL"/>
        </w:rPr>
        <w:t>e</w:t>
      </w:r>
      <w:r w:rsidRPr="008B352F">
        <w:rPr>
          <w:lang w:val="sq-AL"/>
        </w:rPr>
        <w:t xml:space="preserve"> letërnjoftimit</w:t>
      </w:r>
    </w:p>
    <w:p w14:paraId="168434C0" w14:textId="77777777" w:rsidR="00DB688C" w:rsidRPr="008B352F" w:rsidRDefault="00DB688C">
      <w:pPr>
        <w:spacing w:after="0"/>
        <w:jc w:val="both"/>
        <w:rPr>
          <w:rFonts w:cs="Tahoma"/>
          <w:lang w:val="sq-AL"/>
        </w:rPr>
      </w:pPr>
    </w:p>
    <w:p w14:paraId="68E87726" w14:textId="77777777" w:rsidR="00DB688C" w:rsidRPr="008B352F" w:rsidRDefault="00C04A0F">
      <w:pPr>
        <w:spacing w:after="0"/>
        <w:jc w:val="both"/>
        <w:rPr>
          <w:rFonts w:cs="Tahoma"/>
          <w:b/>
          <w:lang w:val="sq-AL"/>
        </w:rPr>
      </w:pPr>
      <w:r w:rsidRPr="008B352F">
        <w:rPr>
          <w:rFonts w:cs="Tahoma"/>
          <w:b/>
          <w:lang w:val="sq-AL"/>
        </w:rPr>
        <w:t>Dokumentet duhet të dorëzohen përmes Google formularit të mëposhtëm, jo më vonë se 01</w:t>
      </w:r>
      <w:r w:rsidRPr="008B352F">
        <w:rPr>
          <w:rFonts w:cs="Tahoma"/>
          <w:b/>
          <w:lang w:val="sq-AL"/>
        </w:rPr>
        <w:t xml:space="preserve"> prill 2026: </w:t>
      </w:r>
      <w:hyperlink r:id="rId5" w:history="1">
        <w:r w:rsidRPr="008B352F">
          <w:rPr>
            <w:rStyle w:val="Hyperlink"/>
            <w:rFonts w:cs="Tahoma"/>
            <w:lang w:val="sq-AL"/>
          </w:rPr>
          <w:t>https://forms.gle/XggwBXJfV2EXD9LZ7</w:t>
        </w:r>
      </w:hyperlink>
    </w:p>
    <w:p w14:paraId="392FDEFF" w14:textId="77777777" w:rsidR="00DB688C" w:rsidRPr="008B352F" w:rsidRDefault="00DB688C">
      <w:pPr>
        <w:spacing w:after="0"/>
        <w:jc w:val="both"/>
        <w:rPr>
          <w:rFonts w:cs="Tahoma"/>
          <w:b/>
          <w:lang w:val="sq-AL"/>
        </w:rPr>
      </w:pPr>
    </w:p>
    <w:p w14:paraId="7C8AAF94" w14:textId="77777777" w:rsidR="00DB688C" w:rsidRPr="008B352F" w:rsidRDefault="00C04A0F">
      <w:pPr>
        <w:spacing w:after="0"/>
        <w:jc w:val="both"/>
        <w:rPr>
          <w:rFonts w:cs="Tahoma"/>
          <w:b/>
          <w:lang w:val="sq-AL"/>
        </w:rPr>
      </w:pPr>
      <w:r w:rsidRPr="008B352F">
        <w:rPr>
          <w:rFonts w:cs="Tahoma"/>
          <w:b/>
          <w:lang w:val="sq-AL"/>
        </w:rPr>
        <w:t xml:space="preserve">Pyetjet në lidhje me konkursin mund të dërgohen në adresën e mëposhtme: </w:t>
      </w:r>
      <w:hyperlink r:id="rId6" w:history="1">
        <w:r w:rsidRPr="008B352F">
          <w:rPr>
            <w:rStyle w:val="Hyperlink"/>
            <w:rFonts w:cs="Tahoma"/>
            <w:lang w:val="sq-AL"/>
          </w:rPr>
          <w:t>babylonnewgeneration@euhous</w:t>
        </w:r>
        <w:r w:rsidRPr="008B352F">
          <w:rPr>
            <w:rStyle w:val="Hyperlink"/>
            <w:rFonts w:cs="Tahoma"/>
            <w:lang w:val="sq-AL"/>
          </w:rPr>
          <w:t>e.mk</w:t>
        </w:r>
      </w:hyperlink>
      <w:r w:rsidRPr="008B352F">
        <w:rPr>
          <w:rFonts w:cs="Tahoma"/>
          <w:lang w:val="sq-AL"/>
        </w:rPr>
        <w:t xml:space="preserve"> .</w:t>
      </w:r>
    </w:p>
    <w:p w14:paraId="6F7EC3E3" w14:textId="77777777" w:rsidR="00DB688C" w:rsidRPr="008B352F" w:rsidRDefault="00DB688C">
      <w:pPr>
        <w:spacing w:after="0"/>
        <w:jc w:val="both"/>
        <w:rPr>
          <w:rFonts w:cs="Tahoma"/>
          <w:lang w:val="sq-AL"/>
        </w:rPr>
      </w:pPr>
    </w:p>
    <w:p w14:paraId="6D2DD6DF" w14:textId="77777777" w:rsidR="00DB688C" w:rsidRPr="008B352F" w:rsidRDefault="00C04A0F">
      <w:pPr>
        <w:pStyle w:val="P68B1DB1-ListParagraph3"/>
        <w:numPr>
          <w:ilvl w:val="0"/>
          <w:numId w:val="1"/>
        </w:numPr>
        <w:jc w:val="both"/>
        <w:rPr>
          <w:lang w:val="sq-AL"/>
        </w:rPr>
      </w:pPr>
      <w:r w:rsidRPr="008B352F">
        <w:rPr>
          <w:lang w:val="sq-AL"/>
        </w:rPr>
        <w:t>Kandidatët/kandidatet e paraqitura duhet të jenë shtetas të Republikës së Maqedonisë së Veriut.</w:t>
      </w:r>
    </w:p>
    <w:p w14:paraId="12990926" w14:textId="77777777" w:rsidR="00DB688C" w:rsidRPr="008B352F" w:rsidRDefault="00C04A0F">
      <w:pPr>
        <w:pStyle w:val="P68B1DB1-ListParagraph3"/>
        <w:numPr>
          <w:ilvl w:val="0"/>
          <w:numId w:val="1"/>
        </w:numPr>
        <w:jc w:val="both"/>
        <w:rPr>
          <w:lang w:val="sq-AL"/>
        </w:rPr>
      </w:pPr>
      <w:r w:rsidRPr="008B352F">
        <w:rPr>
          <w:lang w:val="sq-AL"/>
        </w:rPr>
        <w:t xml:space="preserve">Të afërmit dhe/ose miqtë e organizatorëve ose anëtarëve të jurisë nuk kanë të drejtë të marrin pjesë. </w:t>
      </w:r>
    </w:p>
    <w:p w14:paraId="1400AC15" w14:textId="77777777" w:rsidR="00DB688C" w:rsidRPr="008B352F" w:rsidRDefault="00C04A0F">
      <w:pPr>
        <w:pStyle w:val="P68B1DB1-ListParagraph3"/>
        <w:numPr>
          <w:ilvl w:val="0"/>
          <w:numId w:val="1"/>
        </w:numPr>
        <w:jc w:val="both"/>
        <w:rPr>
          <w:lang w:val="sq-AL"/>
        </w:rPr>
      </w:pPr>
      <w:r w:rsidRPr="008B352F">
        <w:rPr>
          <w:lang w:val="sq-AL"/>
        </w:rPr>
        <w:t>Vendimi i jurisë është përfundimtar. Kandidatët m</w:t>
      </w:r>
      <w:r w:rsidRPr="008B352F">
        <w:rPr>
          <w:lang w:val="sq-AL"/>
        </w:rPr>
        <w:t xml:space="preserve">und të marrin komente për vërejtjet e jurisë mbi përkthimet e paraqitura pas dhënies së çmimeve. </w:t>
      </w:r>
    </w:p>
    <w:p w14:paraId="78D65AB9" w14:textId="77777777" w:rsidR="00DB688C" w:rsidRPr="008B352F" w:rsidRDefault="00C04A0F">
      <w:pPr>
        <w:pStyle w:val="P68B1DB1-ListParagraph3"/>
        <w:numPr>
          <w:ilvl w:val="0"/>
          <w:numId w:val="1"/>
        </w:numPr>
        <w:jc w:val="both"/>
        <w:rPr>
          <w:lang w:val="sq-AL"/>
        </w:rPr>
      </w:pPr>
      <w:r w:rsidRPr="008B352F">
        <w:rPr>
          <w:lang w:val="sq-AL"/>
        </w:rPr>
        <w:t xml:space="preserve">Juria do të formohet në përputhje me kombinimet gjuhësore përkatëse. </w:t>
      </w:r>
    </w:p>
    <w:p w14:paraId="526354C8" w14:textId="77777777" w:rsidR="00DB688C" w:rsidRPr="008B352F" w:rsidRDefault="00C04A0F">
      <w:pPr>
        <w:pStyle w:val="P68B1DB1-ListParagraph3"/>
        <w:numPr>
          <w:ilvl w:val="0"/>
          <w:numId w:val="1"/>
        </w:numPr>
        <w:jc w:val="both"/>
        <w:rPr>
          <w:lang w:val="sq-AL"/>
        </w:rPr>
      </w:pPr>
      <w:r w:rsidRPr="008B352F">
        <w:rPr>
          <w:lang w:val="sq-AL"/>
        </w:rPr>
        <w:t xml:space="preserve">Juria rezervon të drejtën të mos japë çmim. </w:t>
      </w:r>
    </w:p>
    <w:p w14:paraId="47B853F3" w14:textId="77777777" w:rsidR="00DB688C" w:rsidRPr="008B352F" w:rsidRDefault="00C04A0F">
      <w:pPr>
        <w:pStyle w:val="P68B1DB1-ListParagraph3"/>
        <w:numPr>
          <w:ilvl w:val="0"/>
          <w:numId w:val="1"/>
        </w:numPr>
        <w:jc w:val="both"/>
        <w:rPr>
          <w:lang w:val="sq-AL"/>
        </w:rPr>
      </w:pPr>
      <w:r w:rsidRPr="008B352F">
        <w:rPr>
          <w:lang w:val="sq-AL"/>
        </w:rPr>
        <w:t xml:space="preserve">Aplikimi për konkurs nënkupton </w:t>
      </w:r>
      <w:r w:rsidRPr="008B352F">
        <w:rPr>
          <w:lang w:val="sq-AL"/>
        </w:rPr>
        <w:t>pranimin e të gjitha kushteve në të cilat do të zhvillohet rezidenca dhe përzgjedhja pasuese e përkthimit më të mirë.</w:t>
      </w:r>
    </w:p>
    <w:p w14:paraId="05795C36" w14:textId="77777777" w:rsidR="00DB688C" w:rsidRPr="008B352F" w:rsidRDefault="00DB688C">
      <w:pPr>
        <w:pStyle w:val="ListParagraph"/>
        <w:ind w:left="360"/>
        <w:jc w:val="both"/>
        <w:rPr>
          <w:rFonts w:cs="Tahoma"/>
          <w:lang w:val="sq-AL"/>
        </w:rPr>
      </w:pPr>
    </w:p>
    <w:p w14:paraId="75E88E73" w14:textId="77777777" w:rsidR="00026FBD" w:rsidRPr="008B352F" w:rsidRDefault="00026FBD" w:rsidP="00026FBD">
      <w:pPr>
        <w:spacing w:after="0" w:line="240" w:lineRule="auto"/>
        <w:jc w:val="both"/>
        <w:rPr>
          <w:rFonts w:cs="Tahoma"/>
          <w:b/>
          <w:lang w:val="sq-AL"/>
        </w:rPr>
      </w:pPr>
      <w:r w:rsidRPr="008B352F">
        <w:rPr>
          <w:rFonts w:cs="Tahoma"/>
          <w:b/>
          <w:lang w:val="sq-AL"/>
        </w:rPr>
        <w:t>Shpërblimi do të përbëhet nga qëndrimi studentor i lidhur me përkthim (në lartësi prej 1.000 euro)</w:t>
      </w:r>
    </w:p>
    <w:p w14:paraId="75ADBA73" w14:textId="77777777" w:rsidR="00026FBD" w:rsidRPr="008B352F" w:rsidRDefault="00026FBD" w:rsidP="00026FBD">
      <w:pPr>
        <w:spacing w:after="0" w:line="240" w:lineRule="auto"/>
        <w:jc w:val="both"/>
        <w:rPr>
          <w:rFonts w:cs="Tahoma"/>
          <w:b/>
          <w:lang w:val="sq-AL"/>
        </w:rPr>
      </w:pPr>
      <w:r w:rsidRPr="008B352F">
        <w:rPr>
          <w:rFonts w:cs="Tahoma"/>
          <w:b/>
          <w:lang w:val="sq-AL"/>
        </w:rPr>
        <w:t>dhe publikim të përkthimit që është shpërblyer me çmimin e parë në Antologjinë vjetore të</w:t>
      </w:r>
    </w:p>
    <w:p w14:paraId="0EE47D31" w14:textId="24D6C48A" w:rsidR="00DB688C" w:rsidRPr="008B352F" w:rsidRDefault="00026FBD" w:rsidP="00026FBD">
      <w:pPr>
        <w:spacing w:after="0" w:line="240" w:lineRule="auto"/>
        <w:jc w:val="both"/>
        <w:rPr>
          <w:rFonts w:cs="Tahoma"/>
          <w:b/>
          <w:lang w:val="sq-AL"/>
        </w:rPr>
      </w:pPr>
      <w:r w:rsidRPr="008B352F">
        <w:rPr>
          <w:rFonts w:cs="Tahoma"/>
          <w:b/>
          <w:lang w:val="sq-AL"/>
        </w:rPr>
        <w:t>fakultetit filologjik „Blazhe Koneski “ – Shkup.</w:t>
      </w:r>
    </w:p>
    <w:p w14:paraId="272E5799" w14:textId="77777777" w:rsidR="00026FBD" w:rsidRPr="008B352F" w:rsidRDefault="00026FBD" w:rsidP="00026FBD">
      <w:pPr>
        <w:spacing w:after="0" w:line="240" w:lineRule="auto"/>
        <w:jc w:val="both"/>
        <w:rPr>
          <w:rFonts w:cs="Tahoma"/>
          <w:lang w:val="sq-AL"/>
        </w:rPr>
      </w:pPr>
    </w:p>
    <w:p w14:paraId="6EA36AD5" w14:textId="77777777" w:rsidR="00DB688C" w:rsidRPr="008B352F" w:rsidRDefault="00C04A0F">
      <w:pPr>
        <w:spacing w:after="0" w:line="240" w:lineRule="auto"/>
        <w:jc w:val="both"/>
        <w:rPr>
          <w:rStyle w:val="Hyperlink"/>
          <w:rFonts w:cs="Tahoma"/>
          <w:color w:val="auto"/>
          <w:u w:val="none"/>
          <w:lang w:val="sq-AL"/>
        </w:rPr>
      </w:pPr>
      <w:r w:rsidRPr="008B352F">
        <w:rPr>
          <w:rStyle w:val="Hyperlink"/>
          <w:rFonts w:cs="Tahoma"/>
          <w:color w:val="auto"/>
          <w:u w:val="none"/>
          <w:lang w:val="sq-AL"/>
        </w:rPr>
        <w:t xml:space="preserve">Më shumë informacion mund të gjeni në internet faqet, si më poshtë: </w:t>
      </w:r>
    </w:p>
    <w:p w14:paraId="0E4669C3" w14:textId="77777777" w:rsidR="00DB688C" w:rsidRPr="008B352F" w:rsidRDefault="00C04A0F">
      <w:pPr>
        <w:spacing w:after="0" w:line="240" w:lineRule="auto"/>
        <w:jc w:val="both"/>
        <w:rPr>
          <w:rStyle w:val="Hyperlink"/>
          <w:rFonts w:cs="Tahoma"/>
          <w:color w:val="auto"/>
          <w:lang w:val="sq-AL"/>
        </w:rPr>
      </w:pPr>
      <w:hyperlink r:id="rId7" w:history="1">
        <w:r w:rsidRPr="008B352F">
          <w:rPr>
            <w:rStyle w:val="Hyperlink"/>
            <w:rFonts w:cs="Tahoma"/>
            <w:color w:val="auto"/>
            <w:lang w:val="sq-AL"/>
          </w:rPr>
          <w:t>https://eeas.europa.eu/delegations/republic-north-macedonia_en</w:t>
        </w:r>
      </w:hyperlink>
    </w:p>
    <w:p w14:paraId="3E542566" w14:textId="77777777" w:rsidR="00DB688C" w:rsidRPr="008B352F" w:rsidRDefault="00C04A0F">
      <w:pPr>
        <w:spacing w:after="0" w:line="240" w:lineRule="auto"/>
        <w:jc w:val="both"/>
        <w:rPr>
          <w:rFonts w:cs="Tahoma"/>
          <w:u w:val="single"/>
          <w:lang w:val="sq-AL"/>
        </w:rPr>
      </w:pPr>
      <w:r w:rsidRPr="008B352F">
        <w:rPr>
          <w:lang w:val="sq-AL"/>
        </w:rPr>
        <w:t xml:space="preserve"> </w:t>
      </w:r>
      <w:hyperlink r:id="rId8" w:history="1">
        <w:r w:rsidRPr="008B352F">
          <w:rPr>
            <w:rStyle w:val="Hyperlink"/>
            <w:rFonts w:cs="Tahoma"/>
            <w:lang w:val="sq-AL"/>
          </w:rPr>
          <w:t>https://flf.ukim.mk/</w:t>
        </w:r>
      </w:hyperlink>
      <w:r w:rsidRPr="008B352F">
        <w:rPr>
          <w:lang w:val="sq-AL"/>
        </w:rPr>
        <w:t xml:space="preserve"> </w:t>
      </w:r>
    </w:p>
    <w:p w14:paraId="3D2B7F70" w14:textId="77777777" w:rsidR="00DB688C" w:rsidRPr="008B352F" w:rsidRDefault="00C04A0F">
      <w:pPr>
        <w:spacing w:after="0" w:line="240" w:lineRule="auto"/>
        <w:jc w:val="both"/>
        <w:rPr>
          <w:rFonts w:cs="Tahoma"/>
          <w:lang w:val="sq-AL"/>
        </w:rPr>
      </w:pPr>
      <w:hyperlink r:id="rId9" w:history="1">
        <w:r w:rsidRPr="008B352F">
          <w:rPr>
            <w:rStyle w:val="Hyperlink"/>
            <w:rFonts w:cs="Tahoma"/>
            <w:lang w:val="sq-AL"/>
          </w:rPr>
          <w:t>https://www.euhouse.mk/</w:t>
        </w:r>
      </w:hyperlink>
    </w:p>
    <w:p w14:paraId="48C4CD2B" w14:textId="77777777" w:rsidR="00DB688C" w:rsidRPr="008B352F" w:rsidRDefault="00DB688C">
      <w:pPr>
        <w:spacing w:after="0" w:line="240" w:lineRule="auto"/>
        <w:jc w:val="both"/>
        <w:rPr>
          <w:rFonts w:cs="Tahoma"/>
          <w:lang w:val="sq-AL"/>
        </w:rPr>
      </w:pPr>
    </w:p>
    <w:p w14:paraId="40FFD086" w14:textId="77777777" w:rsidR="00DB688C" w:rsidRPr="008B352F" w:rsidRDefault="00DB688C">
      <w:pPr>
        <w:spacing w:after="0" w:line="240" w:lineRule="auto"/>
        <w:rPr>
          <w:rFonts w:cs="Tahoma"/>
          <w:lang w:val="sq-AL"/>
        </w:rPr>
      </w:pPr>
    </w:p>
    <w:p w14:paraId="2442C3C1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APLIKACIONI</w:t>
      </w:r>
    </w:p>
    <w:p w14:paraId="305C7A7D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66D3C9CD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65F1A6BF" w14:textId="77777777" w:rsidR="008B352F" w:rsidRPr="008B352F" w:rsidRDefault="008B352F" w:rsidP="008B352F">
      <w:pPr>
        <w:pStyle w:val="P68B1DB1-Normal4"/>
        <w:spacing w:after="0" w:line="240" w:lineRule="auto"/>
        <w:jc w:val="both"/>
        <w:rPr>
          <w:rFonts w:cs="Tahoma"/>
        </w:rPr>
      </w:pPr>
      <w:r w:rsidRPr="008B352F">
        <w:rPr>
          <w:rFonts w:cs="Tahoma"/>
        </w:rPr>
        <w:t xml:space="preserve">Emri dhe mbiemri i </w:t>
      </w:r>
      <w:r w:rsidRPr="008B352F">
        <w:t>kandidatit/es</w:t>
      </w:r>
      <w:r w:rsidRPr="008B352F">
        <w:rPr>
          <w:rFonts w:cs="Tahoma"/>
        </w:rPr>
        <w:t>:</w:t>
      </w:r>
    </w:p>
    <w:p w14:paraId="0296CF19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6E93A029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______________________________________________________________________</w:t>
      </w:r>
    </w:p>
    <w:p w14:paraId="307439F0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75DF6C19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1742F8F7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Numri i telefonit për kontakt:</w:t>
      </w:r>
    </w:p>
    <w:p w14:paraId="7F55D532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1AE0EB95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______________________________________________________________________</w:t>
      </w:r>
    </w:p>
    <w:p w14:paraId="41BA75E4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29497F9A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Adresa e e-mailit për kontakt:</w:t>
      </w:r>
    </w:p>
    <w:p w14:paraId="03B0ED46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358B3DFE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______________________________________________________________________</w:t>
      </w:r>
    </w:p>
    <w:p w14:paraId="39D60F84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641E176A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Universiteti, fakulteti dhe viti i studimit:</w:t>
      </w:r>
    </w:p>
    <w:p w14:paraId="71751CE4" w14:textId="77777777" w:rsidR="008B352F" w:rsidRPr="008B352F" w:rsidRDefault="008B352F" w:rsidP="008B352F">
      <w:pPr>
        <w:pBdr>
          <w:bottom w:val="single" w:sz="12" w:space="1" w:color="auto"/>
        </w:pBdr>
        <w:spacing w:after="0" w:line="240" w:lineRule="auto"/>
        <w:rPr>
          <w:rFonts w:cs="Tahoma"/>
          <w:b/>
          <w:lang w:val="sq-AL"/>
        </w:rPr>
      </w:pPr>
    </w:p>
    <w:p w14:paraId="34E2396F" w14:textId="77777777" w:rsidR="008B352F" w:rsidRPr="008B352F" w:rsidRDefault="008B352F" w:rsidP="008B352F">
      <w:pPr>
        <w:spacing w:after="0" w:line="240" w:lineRule="auto"/>
        <w:rPr>
          <w:lang w:val="sq-AL"/>
        </w:rPr>
      </w:pPr>
    </w:p>
    <w:p w14:paraId="65C232A9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661E6757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Gjuha burimore e përkthimit:</w:t>
      </w:r>
    </w:p>
    <w:p w14:paraId="376F6EAA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48F5457A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______________________________________________________________________</w:t>
      </w:r>
    </w:p>
    <w:p w14:paraId="04772B5F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6AC78B04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Gjuha e synuar e përkthimit:</w:t>
      </w:r>
    </w:p>
    <w:p w14:paraId="042CF871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4C43AE63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______________________________________________________________________</w:t>
      </w:r>
    </w:p>
    <w:p w14:paraId="5B85F3AA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3CE1A995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38339764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Ju lutemi shënoni vërejtje plotësuese, nëse është e nevojshme:</w:t>
      </w:r>
    </w:p>
    <w:p w14:paraId="2E439E23" w14:textId="77777777" w:rsidR="008B352F" w:rsidRPr="008B352F" w:rsidRDefault="008B352F" w:rsidP="008B352F">
      <w:pPr>
        <w:spacing w:after="0" w:line="240" w:lineRule="auto"/>
        <w:rPr>
          <w:rFonts w:cs="Tahoma"/>
          <w:b/>
          <w:lang w:val="sq-AL"/>
        </w:rPr>
      </w:pPr>
    </w:p>
    <w:p w14:paraId="73167124" w14:textId="77777777" w:rsidR="008B352F" w:rsidRPr="008B352F" w:rsidRDefault="008B352F" w:rsidP="008B352F">
      <w:pPr>
        <w:pStyle w:val="P68B1DB1-Normal1"/>
        <w:spacing w:after="0" w:line="240" w:lineRule="auto"/>
        <w:rPr>
          <w:lang w:val="sq-AL"/>
        </w:rPr>
      </w:pPr>
      <w:r w:rsidRPr="008B352F">
        <w:rPr>
          <w:lang w:val="sq-AL"/>
        </w:rPr>
        <w:t>______________________________________________________________________</w:t>
      </w:r>
    </w:p>
    <w:p w14:paraId="30EF7FB8" w14:textId="77777777" w:rsidR="00DB688C" w:rsidRPr="008B352F" w:rsidRDefault="00DB688C">
      <w:pPr>
        <w:spacing w:after="0" w:line="240" w:lineRule="auto"/>
        <w:rPr>
          <w:lang w:val="sq-AL"/>
        </w:rPr>
      </w:pPr>
    </w:p>
    <w:sectPr w:rsidR="00DB688C" w:rsidRPr="008B352F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15FA"/>
    <w:multiLevelType w:val="hybridMultilevel"/>
    <w:tmpl w:val="B87E7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D3F"/>
    <w:multiLevelType w:val="hybridMultilevel"/>
    <w:tmpl w:val="E7786DC4"/>
    <w:lvl w:ilvl="0" w:tplc="D220900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B5C33"/>
    <w:multiLevelType w:val="hybridMultilevel"/>
    <w:tmpl w:val="6E540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4A2FC0">
      <w:numFmt w:val="bullet"/>
      <w:lvlText w:val="-"/>
      <w:lvlJc w:val="left"/>
      <w:pPr>
        <w:ind w:left="1100" w:hanging="38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931E2"/>
    <w:multiLevelType w:val="hybridMultilevel"/>
    <w:tmpl w:val="3BF213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2773A"/>
    <w:multiLevelType w:val="hybridMultilevel"/>
    <w:tmpl w:val="3BCED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317E0"/>
    <w:multiLevelType w:val="hybridMultilevel"/>
    <w:tmpl w:val="E63AF6F0"/>
    <w:lvl w:ilvl="0" w:tplc="95461346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A85"/>
    <w:rsid w:val="00007DC2"/>
    <w:rsid w:val="0001112E"/>
    <w:rsid w:val="000167C6"/>
    <w:rsid w:val="00026FBD"/>
    <w:rsid w:val="000363EC"/>
    <w:rsid w:val="000529C3"/>
    <w:rsid w:val="000610DA"/>
    <w:rsid w:val="00061AEC"/>
    <w:rsid w:val="0006220F"/>
    <w:rsid w:val="00066F90"/>
    <w:rsid w:val="000719FA"/>
    <w:rsid w:val="00071ECE"/>
    <w:rsid w:val="00076622"/>
    <w:rsid w:val="00081FCC"/>
    <w:rsid w:val="00084250"/>
    <w:rsid w:val="000A6726"/>
    <w:rsid w:val="000B3CD6"/>
    <w:rsid w:val="000D55AC"/>
    <w:rsid w:val="000F25E2"/>
    <w:rsid w:val="00104579"/>
    <w:rsid w:val="0011466E"/>
    <w:rsid w:val="00116D96"/>
    <w:rsid w:val="00126006"/>
    <w:rsid w:val="00161B25"/>
    <w:rsid w:val="00162E2F"/>
    <w:rsid w:val="00171195"/>
    <w:rsid w:val="00172C7E"/>
    <w:rsid w:val="0017337F"/>
    <w:rsid w:val="0019264E"/>
    <w:rsid w:val="00192B1C"/>
    <w:rsid w:val="00192B8F"/>
    <w:rsid w:val="00195417"/>
    <w:rsid w:val="001A3412"/>
    <w:rsid w:val="001A73B4"/>
    <w:rsid w:val="001A75DC"/>
    <w:rsid w:val="001B0D19"/>
    <w:rsid w:val="001C046D"/>
    <w:rsid w:val="001C78FF"/>
    <w:rsid w:val="001D5AAE"/>
    <w:rsid w:val="001D7FF4"/>
    <w:rsid w:val="001E38A1"/>
    <w:rsid w:val="00231B64"/>
    <w:rsid w:val="00232C55"/>
    <w:rsid w:val="002440FA"/>
    <w:rsid w:val="00245607"/>
    <w:rsid w:val="002A48FB"/>
    <w:rsid w:val="002B5E3D"/>
    <w:rsid w:val="002B64B9"/>
    <w:rsid w:val="002C671B"/>
    <w:rsid w:val="002E0E1C"/>
    <w:rsid w:val="002E1010"/>
    <w:rsid w:val="002E29D7"/>
    <w:rsid w:val="003008D9"/>
    <w:rsid w:val="0031586D"/>
    <w:rsid w:val="003215D8"/>
    <w:rsid w:val="00345D28"/>
    <w:rsid w:val="0034744B"/>
    <w:rsid w:val="0036481A"/>
    <w:rsid w:val="00367C58"/>
    <w:rsid w:val="00375630"/>
    <w:rsid w:val="00384F3E"/>
    <w:rsid w:val="00385D94"/>
    <w:rsid w:val="00387C9A"/>
    <w:rsid w:val="00392361"/>
    <w:rsid w:val="0039310F"/>
    <w:rsid w:val="00394178"/>
    <w:rsid w:val="00394F47"/>
    <w:rsid w:val="00395C6D"/>
    <w:rsid w:val="003A12D4"/>
    <w:rsid w:val="003B16D9"/>
    <w:rsid w:val="003B1772"/>
    <w:rsid w:val="003B280A"/>
    <w:rsid w:val="003C7AF8"/>
    <w:rsid w:val="003E0889"/>
    <w:rsid w:val="003E73BB"/>
    <w:rsid w:val="003F7A9B"/>
    <w:rsid w:val="00410FAB"/>
    <w:rsid w:val="00440420"/>
    <w:rsid w:val="0044064B"/>
    <w:rsid w:val="00445291"/>
    <w:rsid w:val="00482DF8"/>
    <w:rsid w:val="00485E54"/>
    <w:rsid w:val="004928D9"/>
    <w:rsid w:val="004B4612"/>
    <w:rsid w:val="004C642F"/>
    <w:rsid w:val="004D4B4D"/>
    <w:rsid w:val="004D775F"/>
    <w:rsid w:val="00500BEF"/>
    <w:rsid w:val="00506E1E"/>
    <w:rsid w:val="005202E1"/>
    <w:rsid w:val="00537DEF"/>
    <w:rsid w:val="005412F0"/>
    <w:rsid w:val="005416DE"/>
    <w:rsid w:val="00551D2A"/>
    <w:rsid w:val="00570A85"/>
    <w:rsid w:val="00581803"/>
    <w:rsid w:val="00582727"/>
    <w:rsid w:val="00594D46"/>
    <w:rsid w:val="005A2512"/>
    <w:rsid w:val="005B652F"/>
    <w:rsid w:val="005C15FF"/>
    <w:rsid w:val="005C3FA7"/>
    <w:rsid w:val="005E29ED"/>
    <w:rsid w:val="005F2729"/>
    <w:rsid w:val="00605B40"/>
    <w:rsid w:val="00616D3A"/>
    <w:rsid w:val="0063170A"/>
    <w:rsid w:val="0063410C"/>
    <w:rsid w:val="00653728"/>
    <w:rsid w:val="006627F0"/>
    <w:rsid w:val="00663A14"/>
    <w:rsid w:val="00667247"/>
    <w:rsid w:val="006674D7"/>
    <w:rsid w:val="00667898"/>
    <w:rsid w:val="006774D9"/>
    <w:rsid w:val="00693B87"/>
    <w:rsid w:val="006B16D5"/>
    <w:rsid w:val="006C129A"/>
    <w:rsid w:val="006D0165"/>
    <w:rsid w:val="006E1B8F"/>
    <w:rsid w:val="006E25FF"/>
    <w:rsid w:val="00700FFD"/>
    <w:rsid w:val="00711E52"/>
    <w:rsid w:val="00723892"/>
    <w:rsid w:val="00725273"/>
    <w:rsid w:val="00726D82"/>
    <w:rsid w:val="00746CAA"/>
    <w:rsid w:val="007501C0"/>
    <w:rsid w:val="007743DE"/>
    <w:rsid w:val="007800F4"/>
    <w:rsid w:val="00781817"/>
    <w:rsid w:val="00796284"/>
    <w:rsid w:val="007A02DF"/>
    <w:rsid w:val="007A4044"/>
    <w:rsid w:val="007A513B"/>
    <w:rsid w:val="007B4CBF"/>
    <w:rsid w:val="007C1C30"/>
    <w:rsid w:val="007C2992"/>
    <w:rsid w:val="007D4BCA"/>
    <w:rsid w:val="007E4E75"/>
    <w:rsid w:val="007E5411"/>
    <w:rsid w:val="007F55D2"/>
    <w:rsid w:val="007F604C"/>
    <w:rsid w:val="00843A94"/>
    <w:rsid w:val="0086029C"/>
    <w:rsid w:val="00860A68"/>
    <w:rsid w:val="00862D34"/>
    <w:rsid w:val="008869FB"/>
    <w:rsid w:val="00896684"/>
    <w:rsid w:val="008B352F"/>
    <w:rsid w:val="008C7C39"/>
    <w:rsid w:val="008F1226"/>
    <w:rsid w:val="008F1F92"/>
    <w:rsid w:val="00921D10"/>
    <w:rsid w:val="009416FD"/>
    <w:rsid w:val="00953EA5"/>
    <w:rsid w:val="00960F33"/>
    <w:rsid w:val="0097790C"/>
    <w:rsid w:val="00984339"/>
    <w:rsid w:val="009A6AE4"/>
    <w:rsid w:val="009A712A"/>
    <w:rsid w:val="009D1114"/>
    <w:rsid w:val="009E5DFD"/>
    <w:rsid w:val="009F1DDE"/>
    <w:rsid w:val="009F2AA7"/>
    <w:rsid w:val="009F2AE5"/>
    <w:rsid w:val="00A03DFE"/>
    <w:rsid w:val="00A10B8A"/>
    <w:rsid w:val="00A17F05"/>
    <w:rsid w:val="00A21F7D"/>
    <w:rsid w:val="00A4026D"/>
    <w:rsid w:val="00A53288"/>
    <w:rsid w:val="00A67F57"/>
    <w:rsid w:val="00A70009"/>
    <w:rsid w:val="00A97845"/>
    <w:rsid w:val="00AB28B4"/>
    <w:rsid w:val="00AC309B"/>
    <w:rsid w:val="00AD6A72"/>
    <w:rsid w:val="00AE6E14"/>
    <w:rsid w:val="00AF1400"/>
    <w:rsid w:val="00B2054F"/>
    <w:rsid w:val="00B27379"/>
    <w:rsid w:val="00B318D5"/>
    <w:rsid w:val="00B5483F"/>
    <w:rsid w:val="00B54A5D"/>
    <w:rsid w:val="00B64FC1"/>
    <w:rsid w:val="00B6540C"/>
    <w:rsid w:val="00B6628D"/>
    <w:rsid w:val="00B9666C"/>
    <w:rsid w:val="00BA1A6C"/>
    <w:rsid w:val="00BA718D"/>
    <w:rsid w:val="00BB31F4"/>
    <w:rsid w:val="00BB64D8"/>
    <w:rsid w:val="00BB6827"/>
    <w:rsid w:val="00BB6CC0"/>
    <w:rsid w:val="00BF1572"/>
    <w:rsid w:val="00BF56F6"/>
    <w:rsid w:val="00C04A0F"/>
    <w:rsid w:val="00C2277E"/>
    <w:rsid w:val="00C32E9E"/>
    <w:rsid w:val="00C55ECD"/>
    <w:rsid w:val="00C63FE1"/>
    <w:rsid w:val="00C74232"/>
    <w:rsid w:val="00C768DB"/>
    <w:rsid w:val="00C84AEC"/>
    <w:rsid w:val="00C91330"/>
    <w:rsid w:val="00CB1DC1"/>
    <w:rsid w:val="00CC31C0"/>
    <w:rsid w:val="00CF12F2"/>
    <w:rsid w:val="00D17319"/>
    <w:rsid w:val="00D26073"/>
    <w:rsid w:val="00D646D2"/>
    <w:rsid w:val="00D65E68"/>
    <w:rsid w:val="00DA62A2"/>
    <w:rsid w:val="00DB688C"/>
    <w:rsid w:val="00DC5C0A"/>
    <w:rsid w:val="00DD413D"/>
    <w:rsid w:val="00E311FF"/>
    <w:rsid w:val="00E40795"/>
    <w:rsid w:val="00E43F08"/>
    <w:rsid w:val="00E47A99"/>
    <w:rsid w:val="00E5769C"/>
    <w:rsid w:val="00E64396"/>
    <w:rsid w:val="00E85010"/>
    <w:rsid w:val="00E92165"/>
    <w:rsid w:val="00E957AA"/>
    <w:rsid w:val="00EA02A4"/>
    <w:rsid w:val="00EA0D72"/>
    <w:rsid w:val="00EA5B47"/>
    <w:rsid w:val="00EC2048"/>
    <w:rsid w:val="00EF2E2F"/>
    <w:rsid w:val="00EF3E5B"/>
    <w:rsid w:val="00F03C36"/>
    <w:rsid w:val="00F04729"/>
    <w:rsid w:val="00F1309F"/>
    <w:rsid w:val="00F22482"/>
    <w:rsid w:val="00F367AF"/>
    <w:rsid w:val="00F45002"/>
    <w:rsid w:val="00F61A54"/>
    <w:rsid w:val="00F65166"/>
    <w:rsid w:val="00F75946"/>
    <w:rsid w:val="00F85A7C"/>
    <w:rsid w:val="00F90CE5"/>
    <w:rsid w:val="00F953CF"/>
    <w:rsid w:val="00FA0568"/>
    <w:rsid w:val="00FA10EE"/>
    <w:rsid w:val="00FA1DD6"/>
    <w:rsid w:val="00FA2925"/>
    <w:rsid w:val="00FA42FE"/>
    <w:rsid w:val="00FC4CE9"/>
    <w:rsid w:val="00F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27221"/>
  <w15:docId w15:val="{0297A0C9-8F91-4EC4-A6A0-3BF6D3C0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85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0A85"/>
    <w:pPr>
      <w:spacing w:after="0" w:line="240" w:lineRule="auto"/>
      <w:ind w:left="720"/>
    </w:pPr>
    <w:rPr>
      <w:rFonts w:cs="Calibri"/>
    </w:rPr>
  </w:style>
  <w:style w:type="character" w:styleId="Hyperlink">
    <w:name w:val="Hyperlink"/>
    <w:basedOn w:val="DefaultParagraphFont"/>
    <w:uiPriority w:val="99"/>
    <w:rsid w:val="00570A8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3B87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54"/>
    <w:rPr>
      <w:rFonts w:ascii="Times New Roman" w:hAnsi="Times New Roman"/>
      <w:sz w:val="0"/>
    </w:rPr>
  </w:style>
  <w:style w:type="paragraph" w:customStyle="1" w:styleId="P68B1DB1-Normal1">
    <w:name w:val="P68B1DB1-Normal1"/>
    <w:basedOn w:val="Normal"/>
    <w:rPr>
      <w:rFonts w:cs="Tahoma"/>
      <w:b/>
    </w:rPr>
  </w:style>
  <w:style w:type="paragraph" w:customStyle="1" w:styleId="P68B1DB1-Normal2">
    <w:name w:val="P68B1DB1-Normal2"/>
    <w:basedOn w:val="Normal"/>
    <w:rPr>
      <w:rFonts w:cs="Tahoma"/>
    </w:rPr>
  </w:style>
  <w:style w:type="paragraph" w:customStyle="1" w:styleId="P68B1DB1-ListParagraph3">
    <w:name w:val="P68B1DB1-ListParagraph3"/>
    <w:basedOn w:val="ListParagraph"/>
    <w:rPr>
      <w:rFonts w:cs="Tahoma"/>
    </w:rPr>
  </w:style>
  <w:style w:type="paragraph" w:customStyle="1" w:styleId="P68B1DB1-ListParagraph4">
    <w:name w:val="P68B1DB1-ListParagraph4"/>
    <w:basedOn w:val="ListParagraph"/>
  </w:style>
  <w:style w:type="paragraph" w:customStyle="1" w:styleId="P68B1DB1-Normal5">
    <w:name w:val="P68B1DB1-Normal5"/>
    <w:basedOn w:val="Normal"/>
    <w:rPr>
      <w:b/>
    </w:rPr>
  </w:style>
  <w:style w:type="paragraph" w:customStyle="1" w:styleId="P68B1DB1-Normal4">
    <w:name w:val="P68B1DB1-Normal4"/>
    <w:basedOn w:val="Normal"/>
    <w:rsid w:val="008B352F"/>
    <w:rPr>
      <w:b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f.ukim.mk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republic-north-macedonia_en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ylonnewgeneration@euhouse.m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XggwBXJfV2EXD9LZ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uhouse.mk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BD4B2F3A73744B7987EB4063595D9" ma:contentTypeVersion="38" ma:contentTypeDescription="Ein neues Dokument erstellen." ma:contentTypeScope="" ma:versionID="57217149a7df2f928e432eed5b7d6c50">
  <xsd:schema xmlns:xsd="http://www.w3.org/2001/XMLSchema" xmlns:xs="http://www.w3.org/2001/XMLSchema" xmlns:p="http://schemas.microsoft.com/office/2006/metadata/properties" xmlns:ns2="101da1ee-2ae8-47b4-84cf-f4457d329b55" xmlns:ns3="8f6b77d0-fce4-4a0a-aeeb-e5d10f0910fb" targetNamespace="http://schemas.microsoft.com/office/2006/metadata/properties" ma:root="true" ma:fieldsID="096c46775b3bea45bff9a05128cf489c" ns2:_="" ns3:_="">
    <xsd:import namespace="101da1ee-2ae8-47b4-84cf-f4457d329b55"/>
    <xsd:import namespace="8f6b77d0-fce4-4a0a-aeeb-e5d10f0910fb"/>
    <xsd:element name="properties">
      <xsd:complexType>
        <xsd:sequence>
          <xsd:element name="documentManagement">
            <xsd:complexType>
              <xsd:all>
                <xsd:element ref="ns2:ab517e5ed9c242248f6fafd5426bc7fa" minOccurs="0"/>
                <xsd:element ref="ns2:TaxCatchAll" minOccurs="0"/>
                <xsd:element ref="ns2:GCG_PDoc_Audit" minOccurs="0"/>
                <xsd:element ref="ns2:GCG_PML_MaconomyNumber" minOccurs="0"/>
                <xsd:element ref="ns2:m258c9f53f394c3fa6e292117e0eae2c" minOccurs="0"/>
                <xsd:element ref="ns2:o26bc174502e4d40a60868974b380b8d" minOccurs="0"/>
                <xsd:element ref="ns2:l2d6a2db11eb44f591c3828e7c84309d" minOccurs="0"/>
                <xsd:element ref="ns2:fb52e46607e14d05937ced1bed1952ff" minOccurs="0"/>
                <xsd:element ref="ns2:ae30529a169a423699e90cbbda29a57d" minOccurs="0"/>
                <xsd:element ref="ns2:ced88a8b6432494e99ab03b2dc8bf05f" minOccurs="0"/>
                <xsd:element ref="ns2:lc10943df4014f189498ad9b07a0e0f1" minOccurs="0"/>
                <xsd:element ref="ns2:g7937a89d62a495f81a79fba6cd769f3" minOccurs="0"/>
                <xsd:element ref="ns2:nd908ec6909a4600baaea4011da94f79" minOccurs="0"/>
                <xsd:element ref="ns2:l6208b05dc8e43e6b0c3373578e0c357" minOccurs="0"/>
                <xsd:element ref="ns2:e933aa0378434767a315d8d1b34ecff1" minOccurs="0"/>
                <xsd:element ref="ns2:GCG_PML_GCGNumber" minOccurs="0"/>
                <xsd:element ref="ns3:Hous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da1ee-2ae8-47b4-84cf-f4457d329b55" elementFormDefault="qualified">
    <xsd:import namespace="http://schemas.microsoft.com/office/2006/documentManagement/types"/>
    <xsd:import namespace="http://schemas.microsoft.com/office/infopath/2007/PartnerControls"/>
    <xsd:element name="ab517e5ed9c242248f6fafd5426bc7fa" ma:index="9" nillable="true" ma:taxonomy="true" ma:internalName="ab517e5ed9c242248f6fafd5426bc7fa" ma:taxonomyFieldName="GCG_PDoc_Hierarchy" ma:displayName="Hierarchy" ma:default="" ma:fieldId="{ab517e5e-d9c2-4224-8f6f-afd5426bc7fa}" ma:sspId="4dd18641-b54f-4320-b18f-2c1e2c7536f5" ma:termSetId="34b47b87-d2f1-4c86-b982-a55845dc7a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hidden="true" ma:list="{94521823-b044-47b8-b65b-0f25382eb26d}" ma:internalName="TaxCatchAll" ma:showField="CatchAllData" ma:web="101da1ee-2ae8-47b4-84cf-f4457d329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CG_PDoc_Audit" ma:index="11" nillable="true" ma:displayName="Audit" ma:description="Audit Period" ma:format="Dropdown" ma:indexed="true" ma:internalName="GCG_PDoc_Audit">
      <xsd:simpleType>
        <xsd:restriction base="dms:Choice">
          <xsd:enumeration value="General"/>
          <xsd:enumeration value="AP01"/>
          <xsd:enumeration value="AP02"/>
          <xsd:enumeration value="AP03"/>
          <xsd:enumeration value="AP04"/>
          <xsd:enumeration value="AP05"/>
          <xsd:enumeration value="AP06"/>
          <xsd:enumeration value="AP07"/>
          <xsd:enumeration value="AP08"/>
          <xsd:enumeration value="AP09"/>
          <xsd:enumeration value="AP10"/>
          <xsd:enumeration value="AP11"/>
          <xsd:enumeration value="AP12"/>
          <xsd:enumeration value="AP13"/>
          <xsd:enumeration value="AP14"/>
          <xsd:enumeration value="AP15"/>
          <xsd:enumeration value="AP16"/>
          <xsd:enumeration value="AP17"/>
          <xsd:enumeration value="AP18"/>
          <xsd:enumeration value="AP19"/>
          <xsd:enumeration value="AP20"/>
          <xsd:enumeration value="AP21"/>
          <xsd:enumeration value="AP22"/>
          <xsd:enumeration value="AP23"/>
          <xsd:enumeration value="AP24"/>
          <xsd:enumeration value="AP25"/>
          <xsd:enumeration value="AP26"/>
          <xsd:enumeration value="AP27"/>
          <xsd:enumeration value="AP28"/>
          <xsd:enumeration value="AP29"/>
          <xsd:enumeration value="AP30"/>
          <xsd:enumeration value="AP31"/>
          <xsd:enumeration value="AP32"/>
          <xsd:enumeration value="AP33"/>
          <xsd:enumeration value="AP34"/>
          <xsd:enumeration value="AP35"/>
          <xsd:enumeration value="AP36"/>
          <xsd:enumeration value="AP37"/>
          <xsd:enumeration value="AP38"/>
          <xsd:enumeration value="AP39"/>
          <xsd:enumeration value="AP40"/>
          <xsd:enumeration value="AP41"/>
          <xsd:enumeration value="AP42"/>
          <xsd:enumeration value="AP43"/>
          <xsd:enumeration value="AP44"/>
          <xsd:enumeration value="AP45"/>
          <xsd:enumeration value="AP46"/>
          <xsd:enumeration value="AP47"/>
          <xsd:enumeration value="AP48"/>
          <xsd:enumeration value="AP49"/>
          <xsd:enumeration value="AP50"/>
        </xsd:restriction>
      </xsd:simpleType>
    </xsd:element>
    <xsd:element name="GCG_PML_MaconomyNumber" ma:index="12" nillable="true" ma:displayName="Maconomy Number" ma:internalName="GCG_PML_MaconomyNumber">
      <xsd:simpleType>
        <xsd:restriction base="dms:Text">
          <xsd:maxLength value="255"/>
        </xsd:restriction>
      </xsd:simpleType>
    </xsd:element>
    <xsd:element name="m258c9f53f394c3fa6e292117e0eae2c" ma:index="14" nillable="true" ma:taxonomy="true" ma:internalName="m258c9f53f394c3fa6e292117e0eae2c" ma:taxonomyFieldName="GCG_PML_NatureOfContract" ma:displayName="Nature of contract" ma:default="" ma:fieldId="{6258c9f5-3f39-4c3f-a6e2-92117e0eae2c}" ma:sspId="4dd18641-b54f-4320-b18f-2c1e2c7536f5" ma:termSetId="729acc9e-7f28-4e86-9c5e-a31a948fcea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26bc174502e4d40a60868974b380b8d" ma:index="16" nillable="true" ma:taxonomy="true" ma:internalName="o26bc174502e4d40a60868974b380b8d" ma:taxonomyFieldName="GCG_PML_Region" ma:displayName="Region" ma:default="" ma:fieldId="{826bc174-502e-4d40-a608-68974b380b8d}" ma:taxonomyMulti="true" ma:sspId="4dd18641-b54f-4320-b18f-2c1e2c7536f5" ma:termSetId="f8bc276c-6143-412e-ad30-fd3b1ae093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d6a2db11eb44f591c3828e7c84309d" ma:index="18" nillable="true" ma:taxonomy="true" ma:internalName="l2d6a2db11eb44f591c3828e7c84309d" ma:taxonomyFieldName="GCG_PML_Country" ma:displayName="Country" ma:default="" ma:fieldId="{52d6a2db-11eb-44f5-91c3-828e7c84309d}" ma:taxonomyMulti="true" ma:sspId="4dd18641-b54f-4320-b18f-2c1e2c7536f5" ma:termSetId="4cafba98-1163-4df6-8d77-265ca25764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52e46607e14d05937ced1bed1952ff" ma:index="20" nillable="true" ma:taxonomy="true" ma:internalName="fb52e46607e14d05937ced1bed1952ff" ma:taxonomyFieldName="GCG_PML_Financier" ma:displayName="Financier" ma:default="" ma:fieldId="{fb52e466-07e1-4d05-937c-ed1bed1952ff}" ma:taxonomyMulti="true" ma:sspId="4dd18641-b54f-4320-b18f-2c1e2c7536f5" ma:termSetId="0478e7f6-24d2-4955-8972-3c70ffe0d4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e30529a169a423699e90cbbda29a57d" ma:index="22" nillable="true" ma:taxonomy="true" ma:internalName="ae30529a169a423699e90cbbda29a57d" ma:taxonomyFieldName="GCG_PML_Sector" ma:displayName="Sector" ma:default="" ma:fieldId="{ae30529a-169a-4236-99e9-0cbbda29a57d}" ma:taxonomyMulti="true" ma:sspId="4dd18641-b54f-4320-b18f-2c1e2c7536f5" ma:termSetId="cfd7c296-b6c3-48e9-8144-557eb2c4c8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d88a8b6432494e99ab03b2dc8bf05f" ma:index="24" nillable="true" ma:taxonomy="true" ma:internalName="ced88a8b6432494e99ab03b2dc8bf05f" ma:taxonomyFieldName="GCG_PML_Unit" ma:displayName="Unit" ma:default="" ma:fieldId="{ced88a8b-6432-494e-99ab-03b2dc8bf05f}" ma:taxonomyMulti="true" ma:sspId="4dd18641-b54f-4320-b18f-2c1e2c7536f5" ma:termSetId="1e8998d8-60af-4bfe-a469-804f406972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10943df4014f189498ad9b07a0e0f1" ma:index="26" nillable="true" ma:taxonomy="true" ma:internalName="lc10943df4014f189498ad9b07a0e0f1" ma:taxonomyFieldName="GCG_PML_LeadUnit" ma:displayName="Lead Unit" ma:default="" ma:fieldId="{5c10943d-f401-4f18-9498-ad9b07a0e0f1}" ma:sspId="4dd18641-b54f-4320-b18f-2c1e2c7536f5" ma:termSetId="1e8998d8-60af-4bfe-a469-804f406972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937a89d62a495f81a79fba6cd769f3" ma:index="28" nillable="true" ma:taxonomy="true" ma:internalName="g7937a89d62a495f81a79fba6cd769f3" ma:taxonomyFieldName="GCG_PML_TechnicalFields" ma:displayName="Technical Fields" ma:default="" ma:fieldId="{07937a89-d62a-495f-81a7-9fba6cd769f3}" ma:taxonomyMulti="true" ma:sspId="4dd18641-b54f-4320-b18f-2c1e2c7536f5" ma:termSetId="667f2017-f836-48e3-b3a6-4d3af1f4df7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d908ec6909a4600baaea4011da94f79" ma:index="30" nillable="true" ma:taxonomy="true" ma:internalName="nd908ec6909a4600baaea4011da94f79" ma:taxonomyFieldName="GCG_PML_SDG" ma:displayName="SDG" ma:default="" ma:fieldId="{7d908ec6-909a-4600-baae-a4011da94f79}" ma:taxonomyMulti="true" ma:sspId="4dd18641-b54f-4320-b18f-2c1e2c7536f5" ma:termSetId="7abf9a37-4c55-4853-93bf-fecb2971b8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6208b05dc8e43e6b0c3373578e0c357" ma:index="32" nillable="true" ma:taxonomy="true" ma:internalName="l6208b05dc8e43e6b0c3373578e0c357" ma:taxonomyFieldName="GCG_PML_ServiceLine" ma:displayName="Service Line" ma:default="" ma:fieldId="{56208b05-dc8e-43e6-b0c3-373578e0c357}" ma:sspId="4dd18641-b54f-4320-b18f-2c1e2c7536f5" ma:termSetId="2df1365c-e6b4-45bf-a82a-e54fbe10afe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933aa0378434767a315d8d1b34ecff1" ma:index="34" nillable="true" ma:taxonomy="true" ma:internalName="e933aa0378434767a315d8d1b34ecff1" ma:taxonomyFieldName="GCG_PML_Beneficiary" ma:displayName="Beneficiary" ma:default="" ma:fieldId="{e933aa03-7843-4767-a315-d8d1b34ecff1}" ma:taxonomyMulti="true" ma:sspId="4dd18641-b54f-4320-b18f-2c1e2c7536f5" ma:termSetId="0478e7f6-24d2-4955-8972-3c70ffe0d4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CG_PML_GCGNumber" ma:index="35" nillable="true" ma:displayName="GCG Project Number" ma:internalName="GCG_PML_GCG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b77d0-fce4-4a0a-aeeb-e5d10f0910fb" elementFormDefault="qualified">
    <xsd:import namespace="http://schemas.microsoft.com/office/2006/documentManagement/types"/>
    <xsd:import namespace="http://schemas.microsoft.com/office/infopath/2007/PartnerControls"/>
    <xsd:element name="House" ma:index="36" nillable="true" ma:displayName="House" ma:format="Dropdown" ma:internalName="House">
      <xsd:simpleType>
        <xsd:restriction base="dms:Choice">
          <xsd:enumeration value="EH-Skopje"/>
          <xsd:enumeration value="EH-Other"/>
          <xsd:enumeration value="Choice 3"/>
        </xsd:restriction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Bildmarkierungen" ma:readOnly="false" ma:fieldId="{5cf76f15-5ced-4ddc-b409-7134ff3c332f}" ma:taxonomyMulti="true" ma:sspId="4dd18641-b54f-4320-b18f-2c1e2c7536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30529a169a423699e90cbbda29a57d xmlns="101da1ee-2ae8-47b4-84cf-f4457d329b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policy and administrative management</TermName>
          <TermId xmlns="http://schemas.microsoft.com/office/infopath/2007/PartnerControls">982d375e-3a5e-48c8-a69c-963be28fc15a</TermId>
        </TermInfo>
        <TermInfo xmlns="http://schemas.microsoft.com/office/infopath/2007/PartnerControls">
          <TermName xmlns="http://schemas.microsoft.com/office/infopath/2007/PartnerControls">Public sector policy and administrative management</TermName>
          <TermId xmlns="http://schemas.microsoft.com/office/infopath/2007/PartnerControls">c2fa43db-7919-4761-9f3a-710366911cb9</TermId>
        </TermInfo>
      </Terms>
    </ae30529a169a423699e90cbbda29a57d>
    <House xmlns="8f6b77d0-fce4-4a0a-aeeb-e5d10f0910fb" xsi:nil="true"/>
    <nd908ec6909a4600baaea4011da94f79 xmlns="101da1ee-2ae8-47b4-84cf-f4457d329b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17 Partnerships for the Goals</TermName>
          <TermId xmlns="http://schemas.microsoft.com/office/infopath/2007/PartnerControls">ca0feb78-a8b9-40ed-9af9-6b409557f484</TermId>
        </TermInfo>
      </Terms>
    </nd908ec6909a4600baaea4011da94f79>
    <GCG_PDoc_Audit xmlns="101da1ee-2ae8-47b4-84cf-f4457d329b55" xsi:nil="true"/>
    <ab517e5ed9c242248f6fafd5426bc7fa xmlns="101da1ee-2ae8-47b4-84cf-f4457d329b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02-Implementation</TermName>
          <TermId xmlns="http://schemas.microsoft.com/office/infopath/2007/PartnerControls">8c557e85-3b5a-4fad-9e4e-5dbb79834368</TermId>
        </TermInfo>
      </Terms>
    </ab517e5ed9c242248f6fafd5426bc7fa>
    <TaxCatchAll xmlns="101da1ee-2ae8-47b4-84cf-f4457d329b55">
      <Value>23</Value>
      <Value>22</Value>
      <Value>21</Value>
      <Value>20</Value>
      <Value>19</Value>
      <Value>18</Value>
      <Value>17</Value>
      <Value>16</Value>
      <Value>15</Value>
      <Value>14</Value>
      <Value>13</Value>
      <Value>12</Value>
      <Value>11</Value>
      <Value>10</Value>
      <Value>9</Value>
      <Value>8</Value>
      <Value>7</Value>
      <Value>6</Value>
      <Value>5</Value>
      <Value>4</Value>
      <Value>3</Value>
      <Value>2</Value>
      <Value>1</Value>
    </TaxCatchAll>
    <GCG_PML_MaconomyNumber xmlns="101da1ee-2ae8-47b4-84cf-f4457d329b55">8010806</GCG_PML_MaconomyNumber>
    <lc10943df4014f189498ad9b07a0e0f1 xmlns="101da1ee-2ae8-47b4-84cf-f4457d329b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PACE-GOV</TermName>
          <TermId xmlns="http://schemas.microsoft.com/office/infopath/2007/PartnerControls">a0ee7d69-4adc-de20-2427-f05e514f33f8</TermId>
        </TermInfo>
      </Terms>
    </lc10943df4014f189498ad9b07a0e0f1>
    <fb52e46607e14d05937ced1bed1952ff xmlns="101da1ee-2ae8-47b4-84cf-f4457d329b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 - European Union</TermName>
          <TermId xmlns="http://schemas.microsoft.com/office/infopath/2007/PartnerControls">b05e4926-cd10-4aa1-a755-88a1fa9d24c8</TermId>
        </TermInfo>
      </Terms>
    </fb52e46607e14d05937ced1bed1952ff>
    <g7937a89d62a495f81a79fba6cd769f3 xmlns="101da1ee-2ae8-47b4-84cf-f4457d329b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e78e3ec7-70bd-4cc0-abad-24308b3e17a7</TermId>
        </TermInfo>
        <TermInfo xmlns="http://schemas.microsoft.com/office/infopath/2007/PartnerControls">
          <TermName xmlns="http://schemas.microsoft.com/office/infopath/2007/PartnerControls">Campaigns</TermName>
          <TermId xmlns="http://schemas.microsoft.com/office/infopath/2007/PartnerControls">7807debd-8904-42e8-9de1-7cfe2fa138f4</TermId>
        </TermInfo>
        <TermInfo xmlns="http://schemas.microsoft.com/office/infopath/2007/PartnerControls">
          <TermName xmlns="http://schemas.microsoft.com/office/infopath/2007/PartnerControls">Public Relations</TermName>
          <TermId xmlns="http://schemas.microsoft.com/office/infopath/2007/PartnerControls">b0802544-9d94-461f-b00d-3ce071ee0fb1</TermId>
        </TermInfo>
        <TermInfo xmlns="http://schemas.microsoft.com/office/infopath/2007/PartnerControls">
          <TermName xmlns="http://schemas.microsoft.com/office/infopath/2007/PartnerControls">Event Management</TermName>
          <TermId xmlns="http://schemas.microsoft.com/office/infopath/2007/PartnerControls">7b92a3ff-b6f0-4fc9-b2fb-8875ce470353</TermId>
        </TermInfo>
        <TermInfo xmlns="http://schemas.microsoft.com/office/infopath/2007/PartnerControls">
          <TermName xmlns="http://schemas.microsoft.com/office/infopath/2007/PartnerControls">Events</TermName>
          <TermId xmlns="http://schemas.microsoft.com/office/infopath/2007/PartnerControls">20a969db-f70f-4ee6-9323-9953fdeb9859</TermId>
        </TermInfo>
      </Terms>
    </g7937a89d62a495f81a79fba6cd769f3>
    <e933aa0378434767a315d8d1b34ecff1 xmlns="101da1ee-2ae8-47b4-84cf-f4457d329b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 Delegation to Macedonia</TermName>
          <TermId xmlns="http://schemas.microsoft.com/office/infopath/2007/PartnerControls">474ae832-e5ed-4b45-a5fa-b6eda36496c9</TermId>
        </TermInfo>
      </Terms>
    </e933aa0378434767a315d8d1b34ecff1>
    <lcf76f155ced4ddcb4097134ff3c332f xmlns="8f6b77d0-fce4-4a0a-aeeb-e5d10f0910fb">
      <Terms xmlns="http://schemas.microsoft.com/office/infopath/2007/PartnerControls"/>
    </lcf76f155ced4ddcb4097134ff3c332f>
    <l2d6a2db11eb44f591c3828e7c84309d xmlns="101da1ee-2ae8-47b4-84cf-f4457d329b55">
      <Terms xmlns="http://schemas.microsoft.com/office/infopath/2007/PartnerControls"/>
    </l2d6a2db11eb44f591c3828e7c84309d>
    <o26bc174502e4d40a60868974b380b8d xmlns="101da1ee-2ae8-47b4-84cf-f4457d329b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RAG Eastern Europe</TermName>
          <TermId xmlns="http://schemas.microsoft.com/office/infopath/2007/PartnerControls">a498179d-37c1-4ddf-9494-2954d8166195</TermId>
        </TermInfo>
        <TermInfo xmlns="http://schemas.microsoft.com/office/infopath/2007/PartnerControls">
          <TermName xmlns="http://schemas.microsoft.com/office/infopath/2007/PartnerControls">Southern Europe</TermName>
          <TermId xmlns="http://schemas.microsoft.com/office/infopath/2007/PartnerControls">9a51ab8c-7271-4875-9ae9-3d799bff918a</TermId>
        </TermInfo>
        <TermInfo xmlns="http://schemas.microsoft.com/office/infopath/2007/PartnerControls">
          <TermName xmlns="http://schemas.microsoft.com/office/infopath/2007/PartnerControls">Transition countries of South-Eastern Europe</TermName>
          <TermId xmlns="http://schemas.microsoft.com/office/infopath/2007/PartnerControls">46425de5-110d-4cc4-9056-334dc979e296</TermId>
        </TermInfo>
        <TermInfo xmlns="http://schemas.microsoft.com/office/infopath/2007/PartnerControls">
          <TermName xmlns="http://schemas.microsoft.com/office/infopath/2007/PartnerControls">Landlocked Developing Countries</TermName>
          <TermId xmlns="http://schemas.microsoft.com/office/infopath/2007/PartnerControls">d434f991-9c42-43b7-b1c6-3216f3288cff</TermId>
        </TermInfo>
        <TermInfo xmlns="http://schemas.microsoft.com/office/infopath/2007/PartnerControls">
          <TermName xmlns="http://schemas.microsoft.com/office/infopath/2007/PartnerControls">EU Candidate Countries</TermName>
          <TermId xmlns="http://schemas.microsoft.com/office/infopath/2007/PartnerControls">8352c16d-be02-4bd6-bc64-2890f3c7c8af</TermId>
        </TermInfo>
        <TermInfo xmlns="http://schemas.microsoft.com/office/infopath/2007/PartnerControls">
          <TermName xmlns="http://schemas.microsoft.com/office/infopath/2007/PartnerControls">Europe</TermName>
          <TermId xmlns="http://schemas.microsoft.com/office/infopath/2007/PartnerControls">39e90d53-d1c8-493c-a555-e4a2c0e0b743</TermId>
        </TermInfo>
        <TermInfo xmlns="http://schemas.microsoft.com/office/infopath/2007/PartnerControls">
          <TermName xmlns="http://schemas.microsoft.com/office/infopath/2007/PartnerControls">IPA</TermName>
          <TermId xmlns="http://schemas.microsoft.com/office/infopath/2007/PartnerControls">38dd98c2-4aeb-4600-a19c-54fcb46dfced</TermId>
        </TermInfo>
      </Terms>
    </o26bc174502e4d40a60868974b380b8d>
    <m258c9f53f394c3fa6e292117e0eae2c xmlns="101da1ee-2ae8-47b4-84cf-f4457d329b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Time ＆ Material</TermName>
          <TermId xmlns="http://schemas.microsoft.com/office/infopath/2007/PartnerControls">c684b1da-f893-427f-aa54-5af376496c76</TermId>
        </TermInfo>
      </Terms>
    </m258c9f53f394c3fa6e292117e0eae2c>
    <l6208b05dc8e43e6b0c3373578e0c357 xmlns="101da1ee-2ae8-47b4-84cf-f4457d329b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Economic Growth and Communications</TermName>
          <TermId xmlns="http://schemas.microsoft.com/office/infopath/2007/PartnerControls">4b4b38e5-e47d-4331-9bab-4a77b09f9182</TermId>
        </TermInfo>
      </Terms>
    </l6208b05dc8e43e6b0c3373578e0c357>
    <ced88a8b6432494e99ab03b2dc8bf05f xmlns="101da1ee-2ae8-47b4-84cf-f4457d329b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GOPAcom</TermName>
          <TermId xmlns="http://schemas.microsoft.com/office/infopath/2007/PartnerControls">16c9b3c0-2a23-4493-a6c9-b3379293eb69</TermId>
        </TermInfo>
        <TermInfo xmlns="http://schemas.microsoft.com/office/infopath/2007/PartnerControls">
          <TermName xmlns="http://schemas.microsoft.com/office/infopath/2007/PartnerControls">GOPA PACE</TermName>
          <TermId xmlns="http://schemas.microsoft.com/office/infopath/2007/PartnerControls">363b16b1-4dd1-4084-8ff8-9754a7856977</TermId>
        </TermInfo>
      </Terms>
    </ced88a8b6432494e99ab03b2dc8bf05f>
    <GCG_PML_GCGNumber xmlns="101da1ee-2ae8-47b4-84cf-f4457d329b55">GCG2025V8-025</GCG_PML_GCGNumber>
  </documentManagement>
</p:properties>
</file>

<file path=customXml/itemProps1.xml><?xml version="1.0" encoding="utf-8"?>
<ds:datastoreItem xmlns:ds="http://schemas.openxmlformats.org/officeDocument/2006/customXml" ds:itemID="{5CF1F6ED-949F-49EE-9387-35FAF3EA508C}"/>
</file>

<file path=customXml/itemProps2.xml><?xml version="1.0" encoding="utf-8"?>
<ds:datastoreItem xmlns:ds="http://schemas.openxmlformats.org/officeDocument/2006/customXml" ds:itemID="{9B0F561B-F256-47CB-B8FF-482B05421A07}"/>
</file>

<file path=customXml/itemProps3.xml><?xml version="1.0" encoding="utf-8"?>
<ds:datastoreItem xmlns:ds="http://schemas.openxmlformats.org/officeDocument/2006/customXml" ds:itemID="{B32F9500-01C2-4B7F-8F3E-289980D1CF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Links>
    <vt:vector size="6" baseType="variant">
      <vt:variant>
        <vt:i4>2818074</vt:i4>
      </vt:variant>
      <vt:variant>
        <vt:i4>0</vt:i4>
      </vt:variant>
      <vt:variant>
        <vt:i4>0</vt:i4>
      </vt:variant>
      <vt:variant>
        <vt:i4>5</vt:i4>
      </vt:variant>
      <vt:variant>
        <vt:lpwstr>mailto:Babyloncompetition@euic.mk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imika</dc:creator>
  <cp:lastModifiedBy>Ilijovska, Julija</cp:lastModifiedBy>
  <cp:revision>2</cp:revision>
  <cp:lastPrinted>2024-02-20T14:08:00Z</cp:lastPrinted>
  <dcterms:created xsi:type="dcterms:W3CDTF">2026-03-04T06:57:00Z</dcterms:created>
  <dcterms:modified xsi:type="dcterms:W3CDTF">2026-03-04T06:57:00Z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0x010100865BD4B2F3A73744B7987EB4063595D9</vt:lpwstr>
  </property>
  <property fmtid="{D5CDD505-2E9C-101B-9397-08002B2CF9AE}" pid="3" name="GCG_PML_LeadUnit">
    <vt:lpwstr>1;#PACE-GOV|a0ee7d69-4adc-de20-2427-f05e514f33f8</vt:lpwstr>
  </property>
  <property fmtid="{D5CDD505-2E9C-101B-9397-08002B2CF9AE}" pid="4" name="MediaServiceImageTags">
    <vt:lpwstr/>
  </property>
  <property fmtid="{D5CDD505-2E9C-101B-9397-08002B2CF9AE}" pid="5" name="GCG_PML_Sector">
    <vt:lpwstr>13;#Communications policy and administrative management|982d375e-3a5e-48c8-a69c-963be28fc15a;#14;#Public sector policy and administrative management|c2fa43db-7919-4761-9f3a-710366911cb9</vt:lpwstr>
  </property>
  <property fmtid="{D5CDD505-2E9C-101B-9397-08002B2CF9AE}" pid="6" name="GCG_PDoc_Hierarchy">
    <vt:lpwstr>23;#02-Implementation|8c557e85-3b5a-4fad-9e4e-5dbb79834368</vt:lpwstr>
  </property>
  <property fmtid="{D5CDD505-2E9C-101B-9397-08002B2CF9AE}" pid="7" name="GCG_PML_NatureOfContract">
    <vt:lpwstr>4;#Time ＆ Material|c684b1da-f893-427f-aa54-5af376496c76</vt:lpwstr>
  </property>
  <property fmtid="{D5CDD505-2E9C-101B-9397-08002B2CF9AE}" pid="8" name="GCG_PML_Country">
    <vt:lpwstr/>
  </property>
  <property fmtid="{D5CDD505-2E9C-101B-9397-08002B2CF9AE}" pid="9" name="GCG_PML_Unit">
    <vt:lpwstr>2;#GOPAcom|16c9b3c0-2a23-4493-a6c9-b3379293eb69;#3;#GOPA PACE|363b16b1-4dd1-4084-8ff8-9754a7856977</vt:lpwstr>
  </property>
  <property fmtid="{D5CDD505-2E9C-101B-9397-08002B2CF9AE}" pid="10" name="GCG_PML_SDG">
    <vt:lpwstr>20;#17 Partnerships for the Goals|ca0feb78-a8b9-40ed-9af9-6b409557f484</vt:lpwstr>
  </property>
  <property fmtid="{D5CDD505-2E9C-101B-9397-08002B2CF9AE}" pid="11" name="GCG_PML_Beneficiary">
    <vt:lpwstr>22;#EU Delegation to Macedonia|474ae832-e5ed-4b45-a5fa-b6eda36496c9</vt:lpwstr>
  </property>
  <property fmtid="{D5CDD505-2E9C-101B-9397-08002B2CF9AE}" pid="12" name="GCG_PML_TechnicalFields">
    <vt:lpwstr>15;#Communication|e78e3ec7-70bd-4cc0-abad-24308b3e17a7;#16;#Campaigns|7807debd-8904-42e8-9de1-7cfe2fa138f4;#17;#Public Relations|b0802544-9d94-461f-b00d-3ce071ee0fb1;#18;#Event Management|7b92a3ff-b6f0-4fc9-b2fb-8875ce470353;#19;#Events|20a969db-f70f-4ee6-9323-9953fdeb9859</vt:lpwstr>
  </property>
  <property fmtid="{D5CDD505-2E9C-101B-9397-08002B2CF9AE}" pid="13" name="GCG_PML_ServiceLine">
    <vt:lpwstr>21;#Economic Growth and Communications|4b4b38e5-e47d-4331-9bab-4a77b09f9182</vt:lpwstr>
  </property>
  <property fmtid="{D5CDD505-2E9C-101B-9397-08002B2CF9AE}" pid="14" name="GCG_PML_Region">
    <vt:lpwstr>5;#RAG Eastern Europe|a498179d-37c1-4ddf-9494-2954d8166195;#6;#Southern Europe|9a51ab8c-7271-4875-9ae9-3d799bff918a;#7;#Transition countries of South-Eastern Europe|46425de5-110d-4cc4-9056-334dc979e296;#8;#Landlocked Developing Countries|d434f991-9c42-43b7-b1c6-3216f3288cff;#9;#EU Candidate Countries|8352c16d-be02-4bd6-bc64-2890f3c7c8af;#10;#Europe|39e90d53-d1c8-493c-a555-e4a2c0e0b743;#11;#IPA|38dd98c2-4aeb-4600-a19c-54fcb46dfced</vt:lpwstr>
  </property>
  <property fmtid="{D5CDD505-2E9C-101B-9397-08002B2CF9AE}" pid="15" name="GCG_PML_Financier">
    <vt:lpwstr>12;#EU - European Union|b05e4926-cd10-4aa1-a755-88a1fa9d24c8</vt:lpwstr>
  </property>
</Properties>
</file>